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4BBC" w14:textId="4B3F47D3" w:rsidR="00B57B81" w:rsidRDefault="00B57B81" w:rsidP="00B57B81">
      <w:pPr>
        <w:jc w:val="center"/>
      </w:pPr>
      <w:r w:rsidRPr="006A41C8">
        <w:rPr>
          <w:rFonts w:ascii="標楷體" w:eastAsia="標楷體" w:hAnsi="標楷體" w:cs="新細明體" w:hint="eastAsia"/>
          <w:b/>
          <w:color w:val="000000"/>
          <w:kern w:val="0"/>
          <w:sz w:val="28"/>
          <w:szCs w:val="28"/>
        </w:rPr>
        <w:t>南部科學園區</w:t>
      </w:r>
      <w:r w:rsidR="00353FB7">
        <w:rPr>
          <w:rFonts w:ascii="標楷體" w:eastAsia="標楷體" w:hAnsi="標楷體" w:cs="新細明體" w:hint="eastAsia"/>
          <w:b/>
          <w:color w:val="000000"/>
          <w:kern w:val="0"/>
          <w:sz w:val="28"/>
          <w:szCs w:val="28"/>
        </w:rPr>
        <w:t>「</w:t>
      </w:r>
      <w:proofErr w:type="gramStart"/>
      <w:r w:rsidR="004D7835">
        <w:rPr>
          <w:rFonts w:ascii="標楷體" w:eastAsia="標楷體" w:hAnsi="標楷體" w:cs="新細明體" w:hint="eastAsia"/>
          <w:b/>
          <w:color w:val="000000"/>
          <w:kern w:val="0"/>
          <w:sz w:val="28"/>
          <w:szCs w:val="28"/>
        </w:rPr>
        <w:t>臺</w:t>
      </w:r>
      <w:proofErr w:type="gramEnd"/>
      <w:r w:rsidR="004D7835">
        <w:rPr>
          <w:rFonts w:ascii="標楷體" w:eastAsia="標楷體" w:hAnsi="標楷體" w:cs="新細明體" w:hint="eastAsia"/>
          <w:b/>
          <w:color w:val="000000"/>
          <w:kern w:val="0"/>
          <w:sz w:val="28"/>
          <w:szCs w:val="28"/>
        </w:rPr>
        <w:t>南</w:t>
      </w:r>
      <w:r w:rsidRPr="006A41C8">
        <w:rPr>
          <w:rFonts w:ascii="標楷體" w:eastAsia="標楷體" w:hAnsi="標楷體" w:cs="新細明體" w:hint="eastAsia"/>
          <w:b/>
          <w:color w:val="000000"/>
          <w:kern w:val="0"/>
          <w:sz w:val="28"/>
          <w:szCs w:val="28"/>
        </w:rPr>
        <w:t>園區</w:t>
      </w:r>
      <w:r w:rsidR="00353FB7">
        <w:rPr>
          <w:rFonts w:ascii="標楷體" w:eastAsia="標楷體" w:hAnsi="標楷體" w:cs="新細明體" w:hint="eastAsia"/>
          <w:b/>
          <w:color w:val="000000"/>
          <w:kern w:val="0"/>
          <w:sz w:val="28"/>
          <w:szCs w:val="28"/>
        </w:rPr>
        <w:t>」</w:t>
      </w:r>
      <w:r w:rsidR="00D56B4C">
        <w:rPr>
          <w:rFonts w:ascii="標楷體" w:eastAsia="標楷體" w:hAnsi="標楷體" w:cs="新細明體" w:hint="eastAsia"/>
          <w:b/>
          <w:color w:val="000000"/>
          <w:kern w:val="0"/>
          <w:sz w:val="28"/>
          <w:szCs w:val="28"/>
        </w:rPr>
        <w:t xml:space="preserve"> </w:t>
      </w:r>
      <w:r w:rsidRPr="006A41C8">
        <w:rPr>
          <w:rFonts w:ascii="標楷體" w:eastAsia="標楷體" w:hAnsi="標楷體" w:cs="新細明體" w:hint="eastAsia"/>
          <w:b/>
          <w:color w:val="000000"/>
          <w:kern w:val="0"/>
          <w:sz w:val="28"/>
          <w:szCs w:val="28"/>
        </w:rPr>
        <w:t>土地使用分區管制</w:t>
      </w:r>
      <w:r w:rsidR="00D56B4C">
        <w:rPr>
          <w:rFonts w:ascii="標楷體" w:eastAsia="標楷體" w:hAnsi="標楷體" w:cs="新細明體" w:hint="eastAsia"/>
          <w:b/>
          <w:color w:val="000000"/>
          <w:kern w:val="0"/>
          <w:sz w:val="28"/>
          <w:szCs w:val="28"/>
        </w:rPr>
        <w:t xml:space="preserve">要點檢討 </w:t>
      </w:r>
      <w:r>
        <w:rPr>
          <w:rFonts w:ascii="標楷體" w:eastAsia="標楷體" w:hAnsi="標楷體" w:cs="新細明體" w:hint="eastAsia"/>
          <w:b/>
          <w:color w:val="000000"/>
          <w:kern w:val="0"/>
          <w:sz w:val="28"/>
          <w:szCs w:val="28"/>
        </w:rPr>
        <w:t>自主檢核表</w:t>
      </w:r>
    </w:p>
    <w:tbl>
      <w:tblPr>
        <w:tblW w:w="10494" w:type="dxa"/>
        <w:tblInd w:w="28" w:type="dxa"/>
        <w:tblLayout w:type="fixed"/>
        <w:tblCellMar>
          <w:left w:w="28" w:type="dxa"/>
          <w:right w:w="28" w:type="dxa"/>
        </w:tblCellMar>
        <w:tblLook w:val="04A0" w:firstRow="1" w:lastRow="0" w:firstColumn="1" w:lastColumn="0" w:noHBand="0" w:noVBand="1"/>
      </w:tblPr>
      <w:tblGrid>
        <w:gridCol w:w="426"/>
        <w:gridCol w:w="1918"/>
        <w:gridCol w:w="8150"/>
      </w:tblGrid>
      <w:tr w:rsidR="00406244" w:rsidRPr="006A41C8" w14:paraId="7337F3E2" w14:textId="77777777">
        <w:trPr>
          <w:trHeight w:val="345"/>
        </w:trPr>
        <w:tc>
          <w:tcPr>
            <w:tcW w:w="426" w:type="dxa"/>
            <w:vMerge w:val="restart"/>
            <w:tcBorders>
              <w:top w:val="thinThickThinSmallGap" w:sz="12" w:space="0" w:color="auto"/>
              <w:left w:val="thinThickSmallGap" w:sz="18" w:space="0" w:color="auto"/>
              <w:right w:val="single" w:sz="4" w:space="0" w:color="auto"/>
            </w:tcBorders>
            <w:shd w:val="clear" w:color="auto" w:fill="auto"/>
            <w:vAlign w:val="center"/>
            <w:hideMark/>
          </w:tcPr>
          <w:p w14:paraId="798B802E" w14:textId="77777777" w:rsidR="00406244" w:rsidRPr="006A41C8" w:rsidRDefault="00406244" w:rsidP="00811226">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基本資料</w:t>
            </w:r>
          </w:p>
        </w:tc>
        <w:tc>
          <w:tcPr>
            <w:tcW w:w="1918" w:type="dxa"/>
            <w:tcBorders>
              <w:top w:val="thinThickThinSmallGap" w:sz="12" w:space="0" w:color="auto"/>
              <w:left w:val="nil"/>
              <w:bottom w:val="single" w:sz="4" w:space="0" w:color="auto"/>
              <w:right w:val="single" w:sz="4" w:space="0" w:color="auto"/>
            </w:tcBorders>
            <w:shd w:val="clear" w:color="auto" w:fill="auto"/>
            <w:vAlign w:val="center"/>
            <w:hideMark/>
          </w:tcPr>
          <w:p w14:paraId="77C15BC5" w14:textId="5B9ECF1F" w:rsidR="00406244" w:rsidRPr="006A41C8" w:rsidRDefault="00406244" w:rsidP="00811226">
            <w:pPr>
              <w:widowControl/>
              <w:jc w:val="center"/>
              <w:rPr>
                <w:rFonts w:ascii="新細明體" w:hAnsi="新細明體" w:cs="新細明體"/>
                <w:color w:val="000000"/>
                <w:kern w:val="0"/>
                <w:sz w:val="22"/>
              </w:rPr>
            </w:pPr>
            <w:proofErr w:type="gramStart"/>
            <w:r w:rsidRPr="006A41C8">
              <w:rPr>
                <w:rFonts w:ascii="新細明體" w:hAnsi="新細明體" w:cs="新細明體" w:hint="eastAsia"/>
                <w:color w:val="000000"/>
                <w:kern w:val="0"/>
                <w:sz w:val="22"/>
              </w:rPr>
              <w:t>案名</w:t>
            </w:r>
            <w:proofErr w:type="gramEnd"/>
          </w:p>
        </w:tc>
        <w:tc>
          <w:tcPr>
            <w:tcW w:w="8150" w:type="dxa"/>
            <w:tcBorders>
              <w:top w:val="thinThickThinSmallGap" w:sz="12" w:space="0" w:color="auto"/>
              <w:left w:val="nil"/>
              <w:bottom w:val="single" w:sz="4" w:space="0" w:color="auto"/>
              <w:right w:val="thickThinSmallGap" w:sz="18" w:space="0" w:color="auto"/>
            </w:tcBorders>
            <w:shd w:val="clear" w:color="auto" w:fill="auto"/>
            <w:vAlign w:val="center"/>
            <w:hideMark/>
          </w:tcPr>
          <w:p w14:paraId="4FEA8688" w14:textId="77777777" w:rsidR="00406244" w:rsidRPr="006A41C8" w:rsidRDefault="00406244" w:rsidP="00B702F9">
            <w:pPr>
              <w:widowControl/>
              <w:rPr>
                <w:rFonts w:ascii="新細明體" w:hAnsi="新細明體" w:cs="新細明體"/>
                <w:color w:val="000000"/>
                <w:kern w:val="0"/>
                <w:sz w:val="22"/>
              </w:rPr>
            </w:pPr>
          </w:p>
        </w:tc>
      </w:tr>
      <w:tr w:rsidR="00406244" w:rsidRPr="006A41C8" w14:paraId="0C698AAF" w14:textId="77777777">
        <w:trPr>
          <w:trHeight w:val="330"/>
        </w:trPr>
        <w:tc>
          <w:tcPr>
            <w:tcW w:w="426" w:type="dxa"/>
            <w:vMerge/>
            <w:tcBorders>
              <w:left w:val="thinThickSmallGap" w:sz="18" w:space="0" w:color="auto"/>
              <w:right w:val="single" w:sz="4" w:space="0" w:color="auto"/>
            </w:tcBorders>
            <w:vAlign w:val="center"/>
            <w:hideMark/>
          </w:tcPr>
          <w:p w14:paraId="44941532" w14:textId="77777777" w:rsidR="00406244" w:rsidRPr="006A41C8" w:rsidRDefault="00406244" w:rsidP="00811226">
            <w:pPr>
              <w:widowControl/>
              <w:rPr>
                <w:rFonts w:ascii="新細明體" w:hAnsi="新細明體"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7FFDEECF" w14:textId="77777777" w:rsidR="00406244" w:rsidRPr="006A41C8" w:rsidRDefault="00406244" w:rsidP="00811226">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申請人</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4BBF7EA0" w14:textId="77777777" w:rsidR="00406244" w:rsidRPr="006A41C8" w:rsidRDefault="00406244" w:rsidP="00B702F9">
            <w:pPr>
              <w:widowControl/>
              <w:rPr>
                <w:rFonts w:ascii="新細明體" w:hAnsi="新細明體" w:cs="新細明體"/>
                <w:color w:val="000000"/>
                <w:kern w:val="0"/>
                <w:sz w:val="22"/>
              </w:rPr>
            </w:pPr>
          </w:p>
        </w:tc>
      </w:tr>
      <w:tr w:rsidR="00406244" w:rsidRPr="006A41C8" w14:paraId="59B1C313" w14:textId="77777777">
        <w:trPr>
          <w:trHeight w:val="330"/>
        </w:trPr>
        <w:tc>
          <w:tcPr>
            <w:tcW w:w="426" w:type="dxa"/>
            <w:vMerge/>
            <w:tcBorders>
              <w:left w:val="thinThickSmallGap" w:sz="18" w:space="0" w:color="auto"/>
              <w:right w:val="single" w:sz="4" w:space="0" w:color="auto"/>
            </w:tcBorders>
            <w:vAlign w:val="center"/>
            <w:hideMark/>
          </w:tcPr>
          <w:p w14:paraId="47FA04C9" w14:textId="77777777" w:rsidR="00406244" w:rsidRPr="006A41C8" w:rsidRDefault="00406244" w:rsidP="00811226">
            <w:pPr>
              <w:widowControl/>
              <w:rPr>
                <w:rFonts w:ascii="新細明體" w:hAnsi="新細明體"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5D96691C" w14:textId="77777777" w:rsidR="00406244" w:rsidRPr="006A41C8" w:rsidRDefault="00406244" w:rsidP="00811226">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設計人</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6E4B4C0F" w14:textId="77777777" w:rsidR="00406244" w:rsidRPr="006A41C8" w:rsidRDefault="00406244" w:rsidP="00F633AB">
            <w:pPr>
              <w:widowControl/>
              <w:ind w:rightChars="101" w:right="242"/>
              <w:jc w:val="right"/>
              <w:rPr>
                <w:rFonts w:ascii="新細明體" w:hAnsi="新細明體" w:cs="新細明體"/>
                <w:b/>
                <w:color w:val="000000"/>
                <w:kern w:val="0"/>
                <w:sz w:val="22"/>
              </w:rPr>
            </w:pPr>
            <w:r w:rsidRPr="006A41C8">
              <w:rPr>
                <w:rFonts w:ascii="新細明體" w:hAnsi="新細明體" w:cs="新細明體" w:hint="eastAsia"/>
                <w:b/>
                <w:color w:val="000000"/>
                <w:kern w:val="0"/>
                <w:sz w:val="22"/>
              </w:rPr>
              <w:t>(簽章)</w:t>
            </w:r>
          </w:p>
        </w:tc>
      </w:tr>
      <w:tr w:rsidR="00406244" w:rsidRPr="006A41C8" w14:paraId="5F813248" w14:textId="77777777">
        <w:trPr>
          <w:trHeight w:val="330"/>
        </w:trPr>
        <w:tc>
          <w:tcPr>
            <w:tcW w:w="426" w:type="dxa"/>
            <w:vMerge/>
            <w:tcBorders>
              <w:left w:val="thinThickSmallGap" w:sz="18" w:space="0" w:color="auto"/>
              <w:right w:val="single" w:sz="4" w:space="0" w:color="auto"/>
            </w:tcBorders>
            <w:vAlign w:val="center"/>
            <w:hideMark/>
          </w:tcPr>
          <w:p w14:paraId="139591D6" w14:textId="77777777" w:rsidR="00406244" w:rsidRPr="006A41C8" w:rsidRDefault="00406244" w:rsidP="00811226">
            <w:pPr>
              <w:widowControl/>
              <w:rPr>
                <w:rFonts w:ascii="新細明體" w:hAnsi="新細明體"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6C0881BA" w14:textId="77777777" w:rsidR="00406244" w:rsidRPr="006A41C8" w:rsidRDefault="00406244" w:rsidP="00811226">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地段地號</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1D65A53F" w14:textId="77777777" w:rsidR="00406244" w:rsidRPr="006A41C8" w:rsidRDefault="00406244" w:rsidP="00B702F9">
            <w:pPr>
              <w:widowControl/>
              <w:rPr>
                <w:rFonts w:ascii="新細明體" w:hAnsi="新細明體" w:cs="新細明體"/>
                <w:color w:val="000000"/>
                <w:kern w:val="0"/>
                <w:sz w:val="22"/>
              </w:rPr>
            </w:pPr>
          </w:p>
        </w:tc>
      </w:tr>
      <w:tr w:rsidR="00406244" w:rsidRPr="006A41C8" w14:paraId="18F6C6EE" w14:textId="77777777" w:rsidTr="00406244">
        <w:trPr>
          <w:trHeight w:val="405"/>
        </w:trPr>
        <w:tc>
          <w:tcPr>
            <w:tcW w:w="426" w:type="dxa"/>
            <w:vMerge/>
            <w:tcBorders>
              <w:left w:val="thinThickSmallGap" w:sz="18" w:space="0" w:color="auto"/>
              <w:right w:val="single" w:sz="4" w:space="0" w:color="auto"/>
            </w:tcBorders>
            <w:vAlign w:val="center"/>
            <w:hideMark/>
          </w:tcPr>
          <w:p w14:paraId="7A72F089" w14:textId="77777777" w:rsidR="00406244" w:rsidRPr="006A41C8" w:rsidRDefault="00406244" w:rsidP="00811226">
            <w:pPr>
              <w:widowControl/>
              <w:rPr>
                <w:rFonts w:ascii="新細明體" w:hAnsi="新細明體"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2682A5B1" w14:textId="77777777" w:rsidR="00406244" w:rsidRPr="006A41C8" w:rsidRDefault="00406244" w:rsidP="00811226">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基地面積(m</w:t>
            </w:r>
            <w:r w:rsidRPr="006A41C8">
              <w:rPr>
                <w:rFonts w:ascii="新細明體" w:hAnsi="新細明體" w:cs="新細明體" w:hint="eastAsia"/>
                <w:color w:val="000000"/>
                <w:kern w:val="0"/>
                <w:sz w:val="22"/>
                <w:vertAlign w:val="superscript"/>
              </w:rPr>
              <w:t>2</w:t>
            </w:r>
            <w:r w:rsidRPr="006A41C8">
              <w:rPr>
                <w:rFonts w:ascii="新細明體" w:hAnsi="新細明體" w:cs="新細明體" w:hint="eastAsia"/>
                <w:color w:val="000000"/>
                <w:kern w:val="0"/>
                <w:sz w:val="22"/>
              </w:rPr>
              <w:t>)</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7D1B3CC2" w14:textId="77777777" w:rsidR="00406244" w:rsidRPr="006A41C8" w:rsidRDefault="00406244" w:rsidP="00B702F9">
            <w:pPr>
              <w:widowControl/>
              <w:rPr>
                <w:rFonts w:ascii="新細明體" w:hAnsi="新細明體" w:cs="新細明體"/>
                <w:color w:val="000000"/>
                <w:kern w:val="0"/>
                <w:sz w:val="22"/>
              </w:rPr>
            </w:pPr>
          </w:p>
        </w:tc>
      </w:tr>
      <w:tr w:rsidR="00406244" w:rsidRPr="006A41C8" w14:paraId="1DEEC47C" w14:textId="77777777" w:rsidTr="00406244">
        <w:trPr>
          <w:trHeight w:val="405"/>
        </w:trPr>
        <w:tc>
          <w:tcPr>
            <w:tcW w:w="426" w:type="dxa"/>
            <w:vMerge/>
            <w:tcBorders>
              <w:left w:val="thinThickSmallGap" w:sz="18" w:space="0" w:color="auto"/>
              <w:bottom w:val="thinThickThinSmallGap" w:sz="12" w:space="0" w:color="auto"/>
              <w:right w:val="single" w:sz="4" w:space="0" w:color="auto"/>
            </w:tcBorders>
            <w:vAlign w:val="center"/>
          </w:tcPr>
          <w:p w14:paraId="1E21DBFD" w14:textId="77777777" w:rsidR="00406244" w:rsidRPr="006A41C8" w:rsidRDefault="00406244" w:rsidP="00811226">
            <w:pPr>
              <w:widowControl/>
              <w:rPr>
                <w:rFonts w:ascii="新細明體" w:hAnsi="新細明體" w:cs="新細明體"/>
                <w:color w:val="000000"/>
                <w:kern w:val="0"/>
                <w:sz w:val="22"/>
              </w:rPr>
            </w:pPr>
          </w:p>
        </w:tc>
        <w:tc>
          <w:tcPr>
            <w:tcW w:w="1918" w:type="dxa"/>
            <w:tcBorders>
              <w:top w:val="single" w:sz="4" w:space="0" w:color="auto"/>
              <w:left w:val="nil"/>
              <w:bottom w:val="thinThickThinSmallGap" w:sz="12" w:space="0" w:color="auto"/>
              <w:right w:val="single" w:sz="4" w:space="0" w:color="auto"/>
            </w:tcBorders>
            <w:shd w:val="clear" w:color="auto" w:fill="auto"/>
            <w:vAlign w:val="center"/>
          </w:tcPr>
          <w:p w14:paraId="14014CAF" w14:textId="3090ECE7" w:rsidR="00406244" w:rsidRPr="005E6C2F" w:rsidRDefault="00406244" w:rsidP="00406244">
            <w:pPr>
              <w:widowControl/>
              <w:jc w:val="center"/>
              <w:rPr>
                <w:rFonts w:ascii="新細明體" w:hAnsi="新細明體" w:cs="新細明體"/>
                <w:b/>
                <w:color w:val="FF0000"/>
                <w:kern w:val="0"/>
                <w:sz w:val="21"/>
              </w:rPr>
            </w:pPr>
            <w:r w:rsidRPr="005E6C2F">
              <w:rPr>
                <w:rFonts w:ascii="新細明體" w:hAnsi="新細明體" w:hint="eastAsia"/>
                <w:b/>
                <w:color w:val="FF0000"/>
                <w:sz w:val="21"/>
                <w:szCs w:val="18"/>
              </w:rPr>
              <w:t>基地土地使用分區</w:t>
            </w:r>
          </w:p>
        </w:tc>
        <w:tc>
          <w:tcPr>
            <w:tcW w:w="8150" w:type="dxa"/>
            <w:tcBorders>
              <w:top w:val="single" w:sz="4" w:space="0" w:color="auto"/>
              <w:left w:val="nil"/>
              <w:bottom w:val="thinThickThinSmallGap" w:sz="12" w:space="0" w:color="auto"/>
              <w:right w:val="thickThinSmallGap" w:sz="18" w:space="0" w:color="auto"/>
            </w:tcBorders>
            <w:shd w:val="clear" w:color="auto" w:fill="auto"/>
            <w:vAlign w:val="center"/>
          </w:tcPr>
          <w:p w14:paraId="10E78BE7" w14:textId="443C63FB" w:rsidR="00406244" w:rsidRPr="005E6C2F" w:rsidRDefault="005E6C2F" w:rsidP="00B702F9">
            <w:pPr>
              <w:widowControl/>
              <w:rPr>
                <w:rFonts w:ascii="新細明體" w:hAnsi="新細明體" w:cs="新細明體"/>
                <w:b/>
                <w:color w:val="FF9B9B"/>
                <w:kern w:val="0"/>
                <w:sz w:val="22"/>
              </w:rPr>
            </w:pPr>
            <w:r w:rsidRPr="005E6C2F">
              <w:rPr>
                <w:rFonts w:ascii="新細明體" w:hAnsi="新細明體" w:cs="新細明體" w:hint="eastAsia"/>
                <w:b/>
                <w:color w:val="FF9B9B"/>
                <w:kern w:val="0"/>
                <w:sz w:val="22"/>
              </w:rPr>
              <w:t>（請加</w:t>
            </w:r>
            <w:proofErr w:type="gramStart"/>
            <w:r w:rsidRPr="005E6C2F">
              <w:rPr>
                <w:rFonts w:ascii="新細明體" w:hAnsi="新細明體" w:cs="新細明體" w:hint="eastAsia"/>
                <w:b/>
                <w:color w:val="FF9B9B"/>
                <w:kern w:val="0"/>
                <w:sz w:val="22"/>
              </w:rPr>
              <w:t>註坵</w:t>
            </w:r>
            <w:proofErr w:type="gramEnd"/>
            <w:r w:rsidRPr="005E6C2F">
              <w:rPr>
                <w:rFonts w:ascii="新細明體" w:hAnsi="新細明體" w:cs="新細明體" w:hint="eastAsia"/>
                <w:b/>
                <w:color w:val="FF9B9B"/>
                <w:kern w:val="0"/>
                <w:sz w:val="22"/>
              </w:rPr>
              <w:t>塊編號）</w:t>
            </w:r>
          </w:p>
        </w:tc>
      </w:tr>
    </w:tbl>
    <w:p w14:paraId="29BCDA8B" w14:textId="5905A9FC" w:rsidR="00A0261D" w:rsidRDefault="00A0261D" w:rsidP="00DB34E0">
      <w:pPr>
        <w:widowControl/>
        <w:snapToGrid w:val="0"/>
        <w:ind w:left="630" w:hangingChars="300" w:hanging="630"/>
        <w:rPr>
          <w:rFonts w:ascii="標楷體" w:eastAsia="標楷體" w:hAnsi="標楷體" w:cs="新細明體"/>
          <w:color w:val="000000"/>
          <w:kern w:val="0"/>
          <w:sz w:val="21"/>
          <w:szCs w:val="28"/>
        </w:rPr>
      </w:pPr>
    </w:p>
    <w:p w14:paraId="52271DFC" w14:textId="5081F4D8" w:rsidR="00DB34E0" w:rsidRPr="00DB34E0" w:rsidRDefault="00DB34E0" w:rsidP="00DB34E0">
      <w:pPr>
        <w:widowControl/>
        <w:snapToGrid w:val="0"/>
        <w:ind w:left="630" w:hangingChars="300" w:hanging="630"/>
        <w:rPr>
          <w:rFonts w:ascii="標楷體" w:eastAsia="標楷體" w:hAnsi="標楷體" w:cs="新細明體"/>
          <w:color w:val="000000"/>
          <w:kern w:val="0"/>
          <w:sz w:val="21"/>
          <w:szCs w:val="28"/>
        </w:rPr>
      </w:pPr>
      <w:r>
        <w:rPr>
          <w:rFonts w:ascii="標楷體" w:eastAsia="標楷體" w:hAnsi="標楷體" w:cs="新細明體" w:hint="eastAsia"/>
          <w:color w:val="000000"/>
          <w:kern w:val="0"/>
          <w:sz w:val="21"/>
          <w:szCs w:val="28"/>
        </w:rPr>
        <w:t>說明：</w:t>
      </w:r>
    </w:p>
    <w:p w14:paraId="4D18CB34" w14:textId="29107BA0" w:rsidR="00A0261D" w:rsidRPr="00DB34E0" w:rsidRDefault="00DB34E0" w:rsidP="00DB34E0">
      <w:pPr>
        <w:autoSpaceDE w:val="0"/>
        <w:autoSpaceDN w:val="0"/>
        <w:adjustRightInd w:val="0"/>
        <w:snapToGrid w:val="0"/>
        <w:ind w:leftChars="100" w:left="440" w:hangingChars="100" w:hanging="200"/>
        <w:rPr>
          <w:rFonts w:ascii="標楷體" w:eastAsia="標楷體" w:hAnsi="標楷體" w:cs="標楷體"/>
          <w:color w:val="000000"/>
          <w:kern w:val="0"/>
          <w:sz w:val="20"/>
          <w:szCs w:val="24"/>
          <w:lang w:val="x-none"/>
        </w:rPr>
      </w:pPr>
      <w:r w:rsidRPr="00DB34E0">
        <w:rPr>
          <w:rFonts w:ascii="標楷體" w:eastAsia="標楷體" w:hAnsi="標楷體" w:cs="標楷體" w:hint="eastAsia"/>
          <w:color w:val="000000"/>
          <w:kern w:val="0"/>
          <w:sz w:val="20"/>
          <w:szCs w:val="24"/>
          <w:lang w:val="x-none"/>
        </w:rPr>
        <w:t>1.</w:t>
      </w:r>
      <w:r w:rsidR="00A0261D" w:rsidRPr="00DB34E0">
        <w:rPr>
          <w:rFonts w:ascii="標楷體" w:eastAsia="標楷體" w:hAnsi="標楷體" w:cs="標楷體" w:hint="eastAsia"/>
          <w:color w:val="000000"/>
          <w:kern w:val="0"/>
          <w:sz w:val="20"/>
          <w:szCs w:val="24"/>
          <w:lang w:val="x-none"/>
        </w:rPr>
        <w:t>依據11</w:t>
      </w:r>
      <w:r w:rsidR="006B4E43">
        <w:rPr>
          <w:rFonts w:ascii="標楷體" w:eastAsia="標楷體" w:hAnsi="標楷體" w:cs="標楷體" w:hint="eastAsia"/>
          <w:color w:val="000000"/>
          <w:kern w:val="0"/>
          <w:sz w:val="20"/>
          <w:szCs w:val="24"/>
          <w:lang w:val="x-none"/>
        </w:rPr>
        <w:t>4</w:t>
      </w:r>
      <w:r w:rsidR="00A0261D" w:rsidRPr="00DB34E0">
        <w:rPr>
          <w:rFonts w:ascii="標楷體" w:eastAsia="標楷體" w:hAnsi="標楷體" w:cs="標楷體" w:hint="eastAsia"/>
          <w:color w:val="000000"/>
          <w:kern w:val="0"/>
          <w:sz w:val="20"/>
          <w:szCs w:val="24"/>
          <w:lang w:val="x-none"/>
        </w:rPr>
        <w:t>年</w:t>
      </w:r>
      <w:r w:rsidR="006B4E43">
        <w:rPr>
          <w:rFonts w:ascii="標楷體" w:eastAsia="標楷體" w:hAnsi="標楷體" w:cs="標楷體" w:hint="eastAsia"/>
          <w:color w:val="000000"/>
          <w:kern w:val="0"/>
          <w:sz w:val="20"/>
          <w:szCs w:val="24"/>
          <w:lang w:val="x-none"/>
        </w:rPr>
        <w:t>1</w:t>
      </w:r>
      <w:r w:rsidR="00A0261D" w:rsidRPr="00DB34E0">
        <w:rPr>
          <w:rFonts w:ascii="標楷體" w:eastAsia="標楷體" w:hAnsi="標楷體" w:cs="標楷體" w:hint="eastAsia"/>
          <w:color w:val="000000"/>
          <w:kern w:val="0"/>
          <w:sz w:val="20"/>
          <w:szCs w:val="24"/>
          <w:lang w:val="x-none"/>
        </w:rPr>
        <w:t>月</w:t>
      </w:r>
      <w:r w:rsidR="006B4E43">
        <w:rPr>
          <w:rFonts w:ascii="標楷體" w:eastAsia="標楷體" w:hAnsi="標楷體" w:cs="標楷體" w:hint="eastAsia"/>
          <w:color w:val="000000"/>
          <w:kern w:val="0"/>
          <w:sz w:val="20"/>
          <w:szCs w:val="24"/>
          <w:lang w:val="x-none"/>
        </w:rPr>
        <w:t>21</w:t>
      </w:r>
      <w:r w:rsidR="00A0261D" w:rsidRPr="00DB34E0">
        <w:rPr>
          <w:rFonts w:ascii="標楷體" w:eastAsia="標楷體" w:hAnsi="標楷體" w:cs="標楷體" w:hint="eastAsia"/>
          <w:color w:val="000000"/>
          <w:kern w:val="0"/>
          <w:sz w:val="20"/>
          <w:szCs w:val="24"/>
          <w:lang w:val="x-none"/>
        </w:rPr>
        <w:t>日</w:t>
      </w:r>
      <w:proofErr w:type="gramStart"/>
      <w:r w:rsidR="006B4E43">
        <w:rPr>
          <w:rFonts w:ascii="標楷體" w:eastAsia="標楷體" w:hAnsi="標楷體" w:cs="標楷體" w:hint="eastAsia"/>
          <w:color w:val="000000"/>
          <w:kern w:val="0"/>
          <w:sz w:val="20"/>
          <w:szCs w:val="24"/>
          <w:lang w:val="x-none"/>
        </w:rPr>
        <w:t>臺</w:t>
      </w:r>
      <w:proofErr w:type="gramEnd"/>
      <w:r w:rsidR="006B4E43">
        <w:rPr>
          <w:rFonts w:ascii="標楷體" w:eastAsia="標楷體" w:hAnsi="標楷體" w:cs="標楷體" w:hint="eastAsia"/>
          <w:color w:val="000000"/>
          <w:kern w:val="0"/>
          <w:sz w:val="20"/>
          <w:szCs w:val="24"/>
          <w:lang w:val="x-none"/>
        </w:rPr>
        <w:t>南市政府</w:t>
      </w:r>
      <w:proofErr w:type="gramStart"/>
      <w:r w:rsidR="006B4E43">
        <w:rPr>
          <w:rFonts w:ascii="標楷體" w:eastAsia="標楷體" w:hAnsi="標楷體" w:cs="標楷體" w:hint="eastAsia"/>
          <w:color w:val="000000"/>
          <w:kern w:val="0"/>
          <w:sz w:val="20"/>
          <w:szCs w:val="24"/>
          <w:lang w:val="x-none"/>
        </w:rPr>
        <w:t>府都綜字</w:t>
      </w:r>
      <w:proofErr w:type="gramEnd"/>
      <w:r w:rsidR="006B4E43">
        <w:rPr>
          <w:rFonts w:ascii="標楷體" w:eastAsia="標楷體" w:hAnsi="標楷體" w:cs="標楷體" w:hint="eastAsia"/>
          <w:color w:val="000000"/>
          <w:kern w:val="0"/>
          <w:sz w:val="20"/>
          <w:szCs w:val="24"/>
          <w:lang w:val="x-none"/>
        </w:rPr>
        <w:t>第1140106177B號公告</w:t>
      </w:r>
      <w:r w:rsidR="00A0261D" w:rsidRPr="00DB34E0">
        <w:rPr>
          <w:rFonts w:ascii="標楷體" w:eastAsia="標楷體" w:hAnsi="標楷體" w:cs="標楷體" w:hint="eastAsia"/>
          <w:color w:val="000000"/>
          <w:kern w:val="0"/>
          <w:sz w:val="20"/>
          <w:szCs w:val="24"/>
          <w:lang w:val="x-none"/>
        </w:rPr>
        <w:t>「變更</w:t>
      </w:r>
      <w:proofErr w:type="gramStart"/>
      <w:r w:rsidR="00A0261D" w:rsidRPr="00DB34E0">
        <w:rPr>
          <w:rFonts w:ascii="標楷體" w:eastAsia="標楷體" w:hAnsi="標楷體" w:cs="標楷體" w:hint="eastAsia"/>
          <w:color w:val="000000"/>
          <w:kern w:val="0"/>
          <w:sz w:val="20"/>
          <w:szCs w:val="24"/>
          <w:lang w:val="x-none"/>
        </w:rPr>
        <w:t>臺</w:t>
      </w:r>
      <w:proofErr w:type="gramEnd"/>
      <w:r w:rsidR="00A0261D" w:rsidRPr="00DB34E0">
        <w:rPr>
          <w:rFonts w:ascii="標楷體" w:eastAsia="標楷體" w:hAnsi="標楷體" w:cs="標楷體" w:hint="eastAsia"/>
          <w:color w:val="000000"/>
          <w:kern w:val="0"/>
          <w:sz w:val="20"/>
          <w:szCs w:val="24"/>
          <w:lang w:val="x-none"/>
        </w:rPr>
        <w:t>南科學園區特定區</w:t>
      </w:r>
      <w:r w:rsidR="006B4E43">
        <w:rPr>
          <w:rFonts w:ascii="標楷體" w:eastAsia="標楷體" w:hAnsi="標楷體" w:cs="標楷體" w:hint="eastAsia"/>
          <w:color w:val="000000"/>
          <w:kern w:val="0"/>
          <w:sz w:val="20"/>
          <w:szCs w:val="24"/>
          <w:lang w:val="x-none"/>
        </w:rPr>
        <w:t>細部</w:t>
      </w:r>
      <w:r w:rsidR="00A0261D" w:rsidRPr="00DB34E0">
        <w:rPr>
          <w:rFonts w:ascii="標楷體" w:eastAsia="標楷體" w:hAnsi="標楷體" w:cs="標楷體" w:hint="eastAsia"/>
          <w:color w:val="000000"/>
          <w:kern w:val="0"/>
          <w:sz w:val="20"/>
          <w:szCs w:val="24"/>
          <w:lang w:val="x-none"/>
        </w:rPr>
        <w:t>計畫（科學園區部分）（土地使用分區管制要點）（第四次通盤檢討）案」</w:t>
      </w:r>
    </w:p>
    <w:p w14:paraId="17833814" w14:textId="1F413B15" w:rsidR="00DB34E0" w:rsidRPr="00DB34E0" w:rsidRDefault="00DB34E0" w:rsidP="00DB34E0">
      <w:pPr>
        <w:autoSpaceDE w:val="0"/>
        <w:autoSpaceDN w:val="0"/>
        <w:adjustRightInd w:val="0"/>
        <w:snapToGrid w:val="0"/>
        <w:ind w:leftChars="100" w:left="440" w:hangingChars="100" w:hanging="200"/>
        <w:rPr>
          <w:rFonts w:ascii="標楷體" w:eastAsia="標楷體" w:hAnsi="標楷體" w:cs="標楷體"/>
          <w:b/>
          <w:bCs/>
          <w:color w:val="000000"/>
          <w:kern w:val="0"/>
          <w:sz w:val="20"/>
          <w:szCs w:val="24"/>
          <w:lang w:val="x-none"/>
        </w:rPr>
      </w:pPr>
      <w:r w:rsidRPr="00DB34E0">
        <w:rPr>
          <w:rFonts w:ascii="標楷體" w:eastAsia="標楷體" w:hAnsi="標楷體" w:cs="標楷體" w:hint="eastAsia"/>
          <w:b/>
          <w:bCs/>
          <w:color w:val="000000"/>
          <w:kern w:val="0"/>
          <w:sz w:val="20"/>
          <w:szCs w:val="24"/>
          <w:lang w:val="x-none"/>
        </w:rPr>
        <w:t>2.申請人應視申請案性質依表列檢討項目逐項檢討，併於「檢討內容」欄中簡要說明，無須檢討項目亦請敘明。</w:t>
      </w:r>
    </w:p>
    <w:p w14:paraId="1FD29E38" w14:textId="200B22DF" w:rsidR="00904018" w:rsidRPr="00DB34E0" w:rsidRDefault="00DB34E0" w:rsidP="00DB34E0">
      <w:pPr>
        <w:autoSpaceDE w:val="0"/>
        <w:autoSpaceDN w:val="0"/>
        <w:adjustRightInd w:val="0"/>
        <w:snapToGrid w:val="0"/>
        <w:ind w:leftChars="100" w:left="440" w:hangingChars="100" w:hanging="200"/>
        <w:rPr>
          <w:rFonts w:ascii="標楷體" w:eastAsia="標楷體" w:hAnsi="標楷體" w:cs="標楷體"/>
          <w:b/>
          <w:bCs/>
          <w:color w:val="000000"/>
          <w:kern w:val="0"/>
          <w:sz w:val="20"/>
          <w:szCs w:val="24"/>
          <w:lang w:val="x-none"/>
        </w:rPr>
      </w:pPr>
      <w:r w:rsidRPr="00DB34E0">
        <w:rPr>
          <w:rFonts w:ascii="標楷體" w:eastAsia="標楷體" w:hAnsi="標楷體" w:cs="標楷體"/>
          <w:b/>
          <w:bCs/>
          <w:color w:val="000000"/>
          <w:kern w:val="0"/>
          <w:sz w:val="20"/>
          <w:szCs w:val="24"/>
          <w:lang w:val="x-none"/>
        </w:rPr>
        <w:t>3.下表</w:t>
      </w:r>
      <w:r w:rsidRPr="00DB34E0">
        <w:rPr>
          <w:rFonts w:ascii="標楷體" w:eastAsia="標楷體" w:hAnsi="標楷體" w:cs="標楷體" w:hint="eastAsia"/>
          <w:b/>
          <w:bCs/>
          <w:color w:val="000000"/>
          <w:kern w:val="0"/>
          <w:sz w:val="20"/>
          <w:szCs w:val="24"/>
          <w:lang w:val="x-none"/>
        </w:rPr>
        <w:t>「</w:t>
      </w:r>
      <w:r w:rsidRPr="00DB34E0">
        <w:rPr>
          <w:rFonts w:ascii="標楷體" w:eastAsia="標楷體" w:hAnsi="標楷體" w:cs="標楷體"/>
          <w:b/>
          <w:bCs/>
          <w:color w:val="000000"/>
          <w:kern w:val="0"/>
          <w:sz w:val="20"/>
          <w:szCs w:val="24"/>
          <w:lang w:val="x-none"/>
        </w:rPr>
        <w:t>檢討內容</w:t>
      </w:r>
      <w:r w:rsidRPr="00DB34E0">
        <w:rPr>
          <w:rFonts w:ascii="標楷體" w:eastAsia="標楷體" w:hAnsi="標楷體" w:cs="標楷體" w:hint="eastAsia"/>
          <w:b/>
          <w:bCs/>
          <w:color w:val="000000"/>
          <w:kern w:val="0"/>
          <w:sz w:val="20"/>
          <w:szCs w:val="24"/>
          <w:lang w:val="x-none"/>
        </w:rPr>
        <w:t>」</w:t>
      </w:r>
      <w:r w:rsidRPr="00DB34E0">
        <w:rPr>
          <w:rFonts w:ascii="標楷體" w:eastAsia="標楷體" w:hAnsi="標楷體" w:cs="標楷體"/>
          <w:b/>
          <w:bCs/>
          <w:color w:val="000000"/>
          <w:kern w:val="0"/>
          <w:sz w:val="20"/>
          <w:szCs w:val="24"/>
          <w:lang w:val="x-none"/>
        </w:rPr>
        <w:t>之文字記載如有錯誤</w:t>
      </w:r>
      <w:r w:rsidRPr="00DB34E0">
        <w:rPr>
          <w:rFonts w:ascii="標楷體" w:eastAsia="標楷體" w:hAnsi="標楷體" w:cs="標楷體" w:hint="eastAsia"/>
          <w:b/>
          <w:bCs/>
          <w:color w:val="000000"/>
          <w:kern w:val="0"/>
          <w:sz w:val="20"/>
          <w:szCs w:val="24"/>
          <w:lang w:val="x-none"/>
        </w:rPr>
        <w:t>，</w:t>
      </w:r>
      <w:proofErr w:type="gramStart"/>
      <w:r w:rsidRPr="00DB34E0">
        <w:rPr>
          <w:rFonts w:ascii="標楷體" w:eastAsia="標楷體" w:hAnsi="標楷體" w:cs="標楷體" w:hint="eastAsia"/>
          <w:b/>
          <w:bCs/>
          <w:color w:val="000000"/>
          <w:kern w:val="0"/>
          <w:sz w:val="20"/>
          <w:szCs w:val="24"/>
          <w:lang w:val="x-none"/>
        </w:rPr>
        <w:t>應依</w:t>
      </w:r>
      <w:r w:rsidRPr="00DB34E0">
        <w:rPr>
          <w:rFonts w:ascii="標楷體" w:eastAsia="標楷體" w:hAnsi="標楷體" w:cs="標楷體"/>
          <w:b/>
          <w:bCs/>
          <w:color w:val="000000"/>
          <w:kern w:val="0"/>
          <w:sz w:val="20"/>
          <w:szCs w:val="24"/>
          <w:lang w:val="x-none"/>
        </w:rPr>
        <w:t>土管</w:t>
      </w:r>
      <w:proofErr w:type="gramEnd"/>
      <w:r w:rsidRPr="00DB34E0">
        <w:rPr>
          <w:rFonts w:ascii="標楷體" w:eastAsia="標楷體" w:hAnsi="標楷體" w:cs="標楷體"/>
          <w:b/>
          <w:bCs/>
          <w:color w:val="000000"/>
          <w:kern w:val="0"/>
          <w:sz w:val="20"/>
          <w:szCs w:val="24"/>
          <w:lang w:val="x-none"/>
        </w:rPr>
        <w:t>要點實際規定內容為凖</w:t>
      </w:r>
      <w:r w:rsidRPr="00DB34E0">
        <w:rPr>
          <w:rFonts w:ascii="標楷體" w:eastAsia="標楷體" w:hAnsi="標楷體" w:cs="標楷體" w:hint="eastAsia"/>
          <w:b/>
          <w:bCs/>
          <w:color w:val="000000"/>
          <w:kern w:val="0"/>
          <w:sz w:val="20"/>
          <w:szCs w:val="24"/>
          <w:lang w:val="x-none"/>
        </w:rPr>
        <w:t>。</w:t>
      </w:r>
    </w:p>
    <w:tbl>
      <w:tblPr>
        <w:tblW w:w="10494" w:type="dxa"/>
        <w:tblInd w:w="28" w:type="dxa"/>
        <w:tblLayout w:type="fixed"/>
        <w:tblCellMar>
          <w:left w:w="28" w:type="dxa"/>
          <w:right w:w="28" w:type="dxa"/>
        </w:tblCellMar>
        <w:tblLook w:val="04A0" w:firstRow="1" w:lastRow="0" w:firstColumn="1" w:lastColumn="0" w:noHBand="0" w:noVBand="1"/>
      </w:tblPr>
      <w:tblGrid>
        <w:gridCol w:w="426"/>
        <w:gridCol w:w="1009"/>
        <w:gridCol w:w="909"/>
        <w:gridCol w:w="3343"/>
        <w:gridCol w:w="2835"/>
        <w:gridCol w:w="558"/>
        <w:gridCol w:w="9"/>
        <w:gridCol w:w="550"/>
        <w:gridCol w:w="855"/>
      </w:tblGrid>
      <w:tr w:rsidR="00811226" w:rsidRPr="006A41C8" w14:paraId="315CBC17" w14:textId="77777777" w:rsidTr="00053E31">
        <w:trPr>
          <w:trHeight w:val="237"/>
          <w:tblHeader/>
        </w:trPr>
        <w:tc>
          <w:tcPr>
            <w:tcW w:w="426" w:type="dxa"/>
            <w:vMerge w:val="restart"/>
            <w:tcBorders>
              <w:top w:val="thinThickThinSmallGap" w:sz="12" w:space="0" w:color="auto"/>
              <w:left w:val="thinThickSmallGap" w:sz="18" w:space="0" w:color="auto"/>
              <w:bottom w:val="single" w:sz="4" w:space="0" w:color="auto"/>
              <w:right w:val="single" w:sz="4" w:space="0" w:color="auto"/>
            </w:tcBorders>
            <w:shd w:val="clear" w:color="auto" w:fill="auto"/>
            <w:noWrap/>
            <w:vAlign w:val="center"/>
            <w:hideMark/>
          </w:tcPr>
          <w:p w14:paraId="4E3A5407" w14:textId="77777777" w:rsidR="00811226" w:rsidRPr="006A41C8" w:rsidRDefault="00811226" w:rsidP="00F633AB">
            <w:pPr>
              <w:widowControl/>
              <w:spacing w:line="280" w:lineRule="exact"/>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項次</w:t>
            </w:r>
          </w:p>
        </w:tc>
        <w:tc>
          <w:tcPr>
            <w:tcW w:w="1918" w:type="dxa"/>
            <w:gridSpan w:val="2"/>
            <w:vMerge w:val="restart"/>
            <w:tcBorders>
              <w:top w:val="thinThickThinSmallGap" w:sz="12" w:space="0" w:color="auto"/>
              <w:left w:val="single" w:sz="4" w:space="0" w:color="auto"/>
              <w:bottom w:val="single" w:sz="4" w:space="0" w:color="auto"/>
              <w:right w:val="single" w:sz="4" w:space="0" w:color="auto"/>
            </w:tcBorders>
            <w:shd w:val="clear" w:color="auto" w:fill="auto"/>
            <w:noWrap/>
            <w:vAlign w:val="center"/>
            <w:hideMark/>
          </w:tcPr>
          <w:p w14:paraId="2EB679E5" w14:textId="77777777" w:rsidR="00811226" w:rsidRPr="006A41C8" w:rsidRDefault="00811226" w:rsidP="00F633AB">
            <w:pPr>
              <w:widowControl/>
              <w:spacing w:line="280" w:lineRule="exact"/>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項目</w:t>
            </w:r>
          </w:p>
        </w:tc>
        <w:tc>
          <w:tcPr>
            <w:tcW w:w="6178" w:type="dxa"/>
            <w:gridSpan w:val="2"/>
            <w:vMerge w:val="restart"/>
            <w:tcBorders>
              <w:top w:val="thinThickThinSmallGap" w:sz="12" w:space="0" w:color="auto"/>
              <w:left w:val="single" w:sz="4" w:space="0" w:color="auto"/>
              <w:bottom w:val="single" w:sz="4" w:space="0" w:color="auto"/>
              <w:right w:val="single" w:sz="4" w:space="0" w:color="auto"/>
            </w:tcBorders>
            <w:shd w:val="clear" w:color="auto" w:fill="auto"/>
            <w:noWrap/>
            <w:vAlign w:val="center"/>
            <w:hideMark/>
          </w:tcPr>
          <w:p w14:paraId="296F0881" w14:textId="77777777" w:rsidR="00811226" w:rsidRPr="006A41C8" w:rsidRDefault="00811226" w:rsidP="00F633AB">
            <w:pPr>
              <w:widowControl/>
              <w:spacing w:line="280" w:lineRule="exact"/>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檢討內容</w:t>
            </w:r>
          </w:p>
        </w:tc>
        <w:tc>
          <w:tcPr>
            <w:tcW w:w="1117" w:type="dxa"/>
            <w:gridSpan w:val="3"/>
            <w:tcBorders>
              <w:top w:val="thinThickThinSmallGap" w:sz="12" w:space="0" w:color="auto"/>
              <w:left w:val="nil"/>
              <w:bottom w:val="single" w:sz="4" w:space="0" w:color="auto"/>
              <w:right w:val="single" w:sz="4" w:space="0" w:color="auto"/>
            </w:tcBorders>
            <w:shd w:val="clear" w:color="auto" w:fill="auto"/>
            <w:noWrap/>
            <w:vAlign w:val="center"/>
            <w:hideMark/>
          </w:tcPr>
          <w:p w14:paraId="23A60D30" w14:textId="77777777" w:rsidR="00811226" w:rsidRPr="006A41C8" w:rsidRDefault="00811226" w:rsidP="00F633AB">
            <w:pPr>
              <w:widowControl/>
              <w:spacing w:line="280" w:lineRule="exact"/>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結果</w:t>
            </w:r>
          </w:p>
        </w:tc>
        <w:tc>
          <w:tcPr>
            <w:tcW w:w="855" w:type="dxa"/>
            <w:vMerge w:val="restart"/>
            <w:tcBorders>
              <w:top w:val="thinThickThinSmallGap" w:sz="12" w:space="0" w:color="auto"/>
              <w:left w:val="single" w:sz="4" w:space="0" w:color="auto"/>
              <w:bottom w:val="single" w:sz="4" w:space="0" w:color="auto"/>
              <w:right w:val="thickThinSmallGap" w:sz="18" w:space="0" w:color="auto"/>
            </w:tcBorders>
            <w:shd w:val="clear" w:color="auto" w:fill="auto"/>
            <w:noWrap/>
            <w:vAlign w:val="center"/>
            <w:hideMark/>
          </w:tcPr>
          <w:p w14:paraId="3454B97D" w14:textId="77777777" w:rsidR="00811226" w:rsidRPr="006A41C8" w:rsidRDefault="00811226" w:rsidP="00F633AB">
            <w:pPr>
              <w:widowControl/>
              <w:spacing w:line="280" w:lineRule="exact"/>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說明頁</w:t>
            </w:r>
          </w:p>
        </w:tc>
      </w:tr>
      <w:tr w:rsidR="00811226" w:rsidRPr="006A41C8" w14:paraId="7E63DA30" w14:textId="77777777" w:rsidTr="00053E31">
        <w:trPr>
          <w:trHeight w:val="250"/>
          <w:tblHeader/>
        </w:trPr>
        <w:tc>
          <w:tcPr>
            <w:tcW w:w="426" w:type="dxa"/>
            <w:vMerge/>
            <w:tcBorders>
              <w:top w:val="nil"/>
              <w:left w:val="thinThickSmallGap" w:sz="18" w:space="0" w:color="auto"/>
              <w:bottom w:val="single" w:sz="4" w:space="0" w:color="auto"/>
              <w:right w:val="single" w:sz="4" w:space="0" w:color="auto"/>
            </w:tcBorders>
            <w:vAlign w:val="center"/>
            <w:hideMark/>
          </w:tcPr>
          <w:p w14:paraId="4DA8835D" w14:textId="77777777" w:rsidR="00811226" w:rsidRPr="006A41C8" w:rsidRDefault="00811226" w:rsidP="00811226">
            <w:pPr>
              <w:widowControl/>
              <w:rPr>
                <w:rFonts w:ascii="新細明體" w:hAnsi="新細明體" w:cs="新細明體"/>
                <w:color w:val="000000"/>
                <w:kern w:val="0"/>
                <w:sz w:val="22"/>
              </w:rPr>
            </w:pPr>
          </w:p>
        </w:tc>
        <w:tc>
          <w:tcPr>
            <w:tcW w:w="1918" w:type="dxa"/>
            <w:gridSpan w:val="2"/>
            <w:vMerge/>
            <w:tcBorders>
              <w:top w:val="nil"/>
              <w:left w:val="single" w:sz="4" w:space="0" w:color="auto"/>
              <w:bottom w:val="single" w:sz="4" w:space="0" w:color="auto"/>
              <w:right w:val="single" w:sz="4" w:space="0" w:color="auto"/>
            </w:tcBorders>
            <w:vAlign w:val="center"/>
            <w:hideMark/>
          </w:tcPr>
          <w:p w14:paraId="54C46BCA" w14:textId="77777777" w:rsidR="00811226" w:rsidRPr="006A41C8" w:rsidRDefault="00811226" w:rsidP="00811226">
            <w:pPr>
              <w:widowControl/>
              <w:rPr>
                <w:rFonts w:ascii="新細明體" w:hAnsi="新細明體" w:cs="新細明體"/>
                <w:color w:val="000000"/>
                <w:kern w:val="0"/>
                <w:sz w:val="22"/>
              </w:rPr>
            </w:pPr>
          </w:p>
        </w:tc>
        <w:tc>
          <w:tcPr>
            <w:tcW w:w="6178" w:type="dxa"/>
            <w:gridSpan w:val="2"/>
            <w:vMerge/>
            <w:tcBorders>
              <w:top w:val="nil"/>
              <w:left w:val="single" w:sz="4" w:space="0" w:color="auto"/>
              <w:bottom w:val="single" w:sz="4" w:space="0" w:color="auto"/>
              <w:right w:val="single" w:sz="4" w:space="0" w:color="auto"/>
            </w:tcBorders>
            <w:vAlign w:val="center"/>
            <w:hideMark/>
          </w:tcPr>
          <w:p w14:paraId="0E67F888" w14:textId="77777777" w:rsidR="00811226" w:rsidRPr="006A41C8" w:rsidRDefault="00811226" w:rsidP="00811226">
            <w:pPr>
              <w:widowControl/>
              <w:rPr>
                <w:rFonts w:ascii="新細明體" w:hAnsi="新細明體" w:cs="新細明體"/>
                <w:color w:val="000000"/>
                <w:kern w:val="0"/>
                <w:sz w:val="22"/>
              </w:rPr>
            </w:pPr>
          </w:p>
        </w:tc>
        <w:tc>
          <w:tcPr>
            <w:tcW w:w="558" w:type="dxa"/>
            <w:tcBorders>
              <w:top w:val="nil"/>
              <w:left w:val="nil"/>
              <w:bottom w:val="single" w:sz="4" w:space="0" w:color="auto"/>
              <w:right w:val="single" w:sz="4" w:space="0" w:color="auto"/>
            </w:tcBorders>
            <w:shd w:val="clear" w:color="auto" w:fill="auto"/>
            <w:noWrap/>
            <w:vAlign w:val="center"/>
            <w:hideMark/>
          </w:tcPr>
          <w:p w14:paraId="45B62C35" w14:textId="77777777" w:rsidR="00811226" w:rsidRPr="006A41C8" w:rsidRDefault="00811226" w:rsidP="00F633AB">
            <w:pPr>
              <w:widowControl/>
              <w:spacing w:line="280" w:lineRule="exact"/>
              <w:jc w:val="center"/>
              <w:rPr>
                <w:rFonts w:ascii="新細明體" w:hAnsi="新細明體" w:cs="新細明體"/>
                <w:color w:val="000000"/>
                <w:kern w:val="0"/>
                <w:sz w:val="18"/>
                <w:szCs w:val="18"/>
              </w:rPr>
            </w:pPr>
            <w:r w:rsidRPr="006A41C8">
              <w:rPr>
                <w:rFonts w:ascii="新細明體" w:hAnsi="新細明體" w:cs="新細明體" w:hint="eastAsia"/>
                <w:color w:val="000000"/>
                <w:kern w:val="0"/>
                <w:sz w:val="18"/>
                <w:szCs w:val="18"/>
              </w:rPr>
              <w:t>符合</w:t>
            </w:r>
          </w:p>
        </w:tc>
        <w:tc>
          <w:tcPr>
            <w:tcW w:w="559" w:type="dxa"/>
            <w:gridSpan w:val="2"/>
            <w:tcBorders>
              <w:top w:val="nil"/>
              <w:left w:val="nil"/>
              <w:bottom w:val="single" w:sz="4" w:space="0" w:color="auto"/>
              <w:right w:val="single" w:sz="4" w:space="0" w:color="auto"/>
            </w:tcBorders>
            <w:shd w:val="clear" w:color="auto" w:fill="auto"/>
            <w:noWrap/>
            <w:vAlign w:val="center"/>
            <w:hideMark/>
          </w:tcPr>
          <w:p w14:paraId="78CACCEF" w14:textId="77777777" w:rsidR="00811226" w:rsidRPr="006A41C8" w:rsidRDefault="00811226" w:rsidP="00F633AB">
            <w:pPr>
              <w:widowControl/>
              <w:spacing w:line="280" w:lineRule="exact"/>
              <w:ind w:leftChars="-50" w:left="-120" w:rightChars="-50" w:right="-120"/>
              <w:jc w:val="center"/>
              <w:rPr>
                <w:rFonts w:ascii="新細明體" w:hAnsi="新細明體" w:cs="新細明體"/>
                <w:color w:val="000000"/>
                <w:kern w:val="0"/>
                <w:sz w:val="18"/>
                <w:szCs w:val="18"/>
              </w:rPr>
            </w:pPr>
            <w:r w:rsidRPr="006A41C8">
              <w:rPr>
                <w:rFonts w:ascii="新細明體" w:hAnsi="新細明體" w:cs="新細明體" w:hint="eastAsia"/>
                <w:color w:val="000000"/>
                <w:kern w:val="0"/>
                <w:sz w:val="18"/>
                <w:szCs w:val="18"/>
              </w:rPr>
              <w:t>不符合</w:t>
            </w:r>
          </w:p>
        </w:tc>
        <w:tc>
          <w:tcPr>
            <w:tcW w:w="855" w:type="dxa"/>
            <w:vMerge/>
            <w:tcBorders>
              <w:top w:val="nil"/>
              <w:left w:val="single" w:sz="4" w:space="0" w:color="auto"/>
              <w:bottom w:val="single" w:sz="4" w:space="0" w:color="auto"/>
              <w:right w:val="thickThinSmallGap" w:sz="18" w:space="0" w:color="auto"/>
            </w:tcBorders>
            <w:vAlign w:val="center"/>
            <w:hideMark/>
          </w:tcPr>
          <w:p w14:paraId="1724EB4E" w14:textId="77777777" w:rsidR="00811226" w:rsidRPr="006A41C8" w:rsidRDefault="00811226" w:rsidP="00811226">
            <w:pPr>
              <w:widowControl/>
              <w:ind w:leftChars="-50" w:left="-120" w:rightChars="-50" w:right="-120"/>
              <w:rPr>
                <w:rFonts w:ascii="新細明體" w:hAnsi="新細明體" w:cs="新細明體"/>
                <w:color w:val="000000"/>
                <w:kern w:val="0"/>
                <w:szCs w:val="24"/>
              </w:rPr>
            </w:pPr>
          </w:p>
        </w:tc>
      </w:tr>
      <w:tr w:rsidR="00811226" w:rsidRPr="006A41C8" w14:paraId="3847E7A9" w14:textId="77777777" w:rsidTr="00B57B81">
        <w:trPr>
          <w:trHeight w:val="567"/>
        </w:trPr>
        <w:tc>
          <w:tcPr>
            <w:tcW w:w="426" w:type="dxa"/>
            <w:tcBorders>
              <w:top w:val="nil"/>
              <w:left w:val="thinThickSmallGap" w:sz="18" w:space="0" w:color="auto"/>
              <w:bottom w:val="single" w:sz="4" w:space="0" w:color="auto"/>
              <w:right w:val="single" w:sz="4" w:space="0" w:color="auto"/>
            </w:tcBorders>
            <w:shd w:val="clear" w:color="auto" w:fill="auto"/>
            <w:noWrap/>
            <w:vAlign w:val="center"/>
            <w:hideMark/>
          </w:tcPr>
          <w:p w14:paraId="14CA08AC" w14:textId="77777777" w:rsidR="00811226" w:rsidRPr="006A41C8" w:rsidRDefault="00811226" w:rsidP="000A5900">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1</w:t>
            </w:r>
          </w:p>
        </w:tc>
        <w:tc>
          <w:tcPr>
            <w:tcW w:w="1918" w:type="dxa"/>
            <w:gridSpan w:val="2"/>
            <w:tcBorders>
              <w:top w:val="nil"/>
              <w:left w:val="nil"/>
              <w:bottom w:val="single" w:sz="4" w:space="0" w:color="auto"/>
              <w:right w:val="single" w:sz="4" w:space="0" w:color="auto"/>
            </w:tcBorders>
            <w:shd w:val="clear" w:color="auto" w:fill="auto"/>
            <w:vAlign w:val="center"/>
            <w:hideMark/>
          </w:tcPr>
          <w:p w14:paraId="25BB596C" w14:textId="7555F55F" w:rsidR="00811226" w:rsidRPr="006A41C8" w:rsidRDefault="00811226" w:rsidP="007E4D9E">
            <w:pPr>
              <w:widowControl/>
              <w:spacing w:line="260" w:lineRule="exact"/>
              <w:jc w:val="center"/>
              <w:rPr>
                <w:rFonts w:ascii="新細明體" w:hAnsi="新細明體" w:cs="新細明體"/>
                <w:kern w:val="0"/>
                <w:sz w:val="22"/>
              </w:rPr>
            </w:pPr>
            <w:r w:rsidRPr="006A41C8">
              <w:rPr>
                <w:rFonts w:ascii="新細明體" w:hAnsi="新細明體" w:cs="新細明體" w:hint="eastAsia"/>
                <w:kern w:val="0"/>
                <w:sz w:val="22"/>
              </w:rPr>
              <w:t>土地使用項目</w:t>
            </w:r>
            <w:r w:rsidRPr="006A41C8">
              <w:rPr>
                <w:rFonts w:ascii="新細明體" w:hAnsi="新細明體" w:cs="新細明體" w:hint="eastAsia"/>
                <w:kern w:val="0"/>
                <w:sz w:val="22"/>
              </w:rPr>
              <w:br/>
              <w:t>(第</w:t>
            </w:r>
            <w:r w:rsidR="006B4E43">
              <w:rPr>
                <w:rFonts w:ascii="新細明體" w:hAnsi="新細明體" w:cs="新細明體" w:hint="eastAsia"/>
                <w:color w:val="FF0000"/>
                <w:kern w:val="0"/>
                <w:sz w:val="22"/>
              </w:rPr>
              <w:t>5</w:t>
            </w:r>
            <w:r w:rsidRPr="001774BC">
              <w:rPr>
                <w:rFonts w:ascii="新細明體" w:hAnsi="新細明體" w:cs="新細明體" w:hint="eastAsia"/>
                <w:color w:val="FF0000"/>
                <w:kern w:val="0"/>
                <w:sz w:val="22"/>
              </w:rPr>
              <w:t>-</w:t>
            </w:r>
            <w:r w:rsidR="004D7835" w:rsidRPr="00654059">
              <w:rPr>
                <w:rFonts w:ascii="新細明體" w:hAnsi="新細明體" w:cs="新細明體" w:hint="eastAsia"/>
                <w:kern w:val="0"/>
                <w:sz w:val="22"/>
              </w:rPr>
              <w:t>1</w:t>
            </w:r>
            <w:r w:rsidR="006B4E43">
              <w:rPr>
                <w:rFonts w:ascii="新細明體" w:hAnsi="新細明體" w:cs="新細明體" w:hint="eastAsia"/>
                <w:color w:val="FF0000"/>
                <w:kern w:val="0"/>
                <w:sz w:val="22"/>
              </w:rPr>
              <w:t>5</w:t>
            </w:r>
            <w:r w:rsidRPr="006A41C8">
              <w:rPr>
                <w:rFonts w:ascii="新細明體" w:hAnsi="新細明體" w:cs="新細明體" w:hint="eastAsia"/>
                <w:kern w:val="0"/>
                <w:sz w:val="22"/>
              </w:rPr>
              <w:t>條)</w:t>
            </w:r>
          </w:p>
        </w:tc>
        <w:tc>
          <w:tcPr>
            <w:tcW w:w="6178" w:type="dxa"/>
            <w:gridSpan w:val="2"/>
            <w:tcBorders>
              <w:top w:val="single" w:sz="4" w:space="0" w:color="auto"/>
              <w:left w:val="nil"/>
              <w:bottom w:val="single" w:sz="4" w:space="0" w:color="auto"/>
              <w:right w:val="single" w:sz="4" w:space="0" w:color="auto"/>
            </w:tcBorders>
            <w:shd w:val="clear" w:color="auto" w:fill="auto"/>
            <w:vAlign w:val="center"/>
            <w:hideMark/>
          </w:tcPr>
          <w:p w14:paraId="1675ED7D" w14:textId="43C3D6C0" w:rsidR="00811226" w:rsidRPr="006A41C8" w:rsidRDefault="00811226" w:rsidP="00F22A06">
            <w:pPr>
              <w:spacing w:line="280" w:lineRule="exact"/>
              <w:ind w:left="180" w:hangingChars="100" w:hanging="180"/>
              <w:jc w:val="both"/>
              <w:rPr>
                <w:rFonts w:ascii="新細明體" w:hAnsi="新細明體" w:cs="新細明體"/>
                <w:color w:val="000000"/>
                <w:kern w:val="0"/>
                <w:sz w:val="20"/>
                <w:szCs w:val="20"/>
              </w:rPr>
            </w:pPr>
            <w:r w:rsidRPr="006A41C8">
              <w:rPr>
                <w:rFonts w:ascii="新細明體" w:hAnsi="新細明體" w:hint="eastAsia"/>
                <w:sz w:val="18"/>
                <w:szCs w:val="18"/>
              </w:rPr>
              <w:t>使用項目：</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249E4A" w14:textId="77777777" w:rsidR="00811226" w:rsidRPr="006A41C8" w:rsidRDefault="00811226" w:rsidP="00811226">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hideMark/>
          </w:tcPr>
          <w:p w14:paraId="28D95A78" w14:textId="77777777" w:rsidR="00811226" w:rsidRPr="006A41C8" w:rsidRDefault="00811226" w:rsidP="00811226">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hideMark/>
          </w:tcPr>
          <w:p w14:paraId="3570826A" w14:textId="77777777" w:rsidR="00811226" w:rsidRPr="006A41C8" w:rsidRDefault="00811226" w:rsidP="00811226">
            <w:pPr>
              <w:widowControl/>
              <w:rPr>
                <w:rFonts w:ascii="新細明體" w:hAnsi="新細明體" w:cs="新細明體"/>
                <w:color w:val="000000"/>
                <w:kern w:val="0"/>
                <w:szCs w:val="24"/>
              </w:rPr>
            </w:pPr>
          </w:p>
        </w:tc>
      </w:tr>
      <w:tr w:rsidR="00C16535" w:rsidRPr="006A41C8" w14:paraId="071752D9" w14:textId="77777777" w:rsidTr="00EA58DA">
        <w:trPr>
          <w:trHeight w:val="566"/>
        </w:trPr>
        <w:tc>
          <w:tcPr>
            <w:tcW w:w="426" w:type="dxa"/>
            <w:vMerge w:val="restart"/>
            <w:tcBorders>
              <w:top w:val="single" w:sz="4" w:space="0" w:color="auto"/>
              <w:left w:val="thinThickSmallGap" w:sz="18" w:space="0" w:color="auto"/>
              <w:right w:val="single" w:sz="4" w:space="0" w:color="auto"/>
            </w:tcBorders>
            <w:shd w:val="clear" w:color="auto" w:fill="auto"/>
            <w:noWrap/>
            <w:vAlign w:val="center"/>
            <w:hideMark/>
          </w:tcPr>
          <w:p w14:paraId="398F1F5A" w14:textId="77777777" w:rsidR="00C16535" w:rsidRPr="006A41C8" w:rsidRDefault="00C16535" w:rsidP="000A5900">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2</w:t>
            </w:r>
          </w:p>
        </w:tc>
        <w:tc>
          <w:tcPr>
            <w:tcW w:w="1918" w:type="dxa"/>
            <w:gridSpan w:val="2"/>
            <w:vMerge w:val="restart"/>
            <w:tcBorders>
              <w:top w:val="single" w:sz="4" w:space="0" w:color="auto"/>
              <w:left w:val="nil"/>
              <w:right w:val="single" w:sz="4" w:space="0" w:color="auto"/>
            </w:tcBorders>
            <w:shd w:val="clear" w:color="auto" w:fill="auto"/>
            <w:vAlign w:val="center"/>
            <w:hideMark/>
          </w:tcPr>
          <w:p w14:paraId="42B29B2F" w14:textId="5D230BF4" w:rsidR="00C16535" w:rsidRPr="006A41C8" w:rsidRDefault="00C16535" w:rsidP="001774BC">
            <w:pPr>
              <w:widowControl/>
              <w:spacing w:line="260" w:lineRule="exact"/>
              <w:jc w:val="center"/>
              <w:rPr>
                <w:rFonts w:ascii="新細明體" w:hAnsi="新細明體" w:cs="新細明體"/>
                <w:kern w:val="0"/>
                <w:sz w:val="22"/>
              </w:rPr>
            </w:pPr>
            <w:r w:rsidRPr="006A41C8">
              <w:rPr>
                <w:rFonts w:ascii="新細明體" w:hAnsi="新細明體" w:cs="新細明體" w:hint="eastAsia"/>
                <w:kern w:val="0"/>
                <w:sz w:val="22"/>
              </w:rPr>
              <w:t>建蔽率</w:t>
            </w:r>
            <w:r w:rsidRPr="006A41C8">
              <w:rPr>
                <w:rFonts w:ascii="新細明體" w:hAnsi="新細明體" w:cs="新細明體" w:hint="eastAsia"/>
                <w:kern w:val="0"/>
                <w:sz w:val="22"/>
              </w:rPr>
              <w:br/>
              <w:t>(第1</w:t>
            </w:r>
            <w:r w:rsidR="006B4E43">
              <w:rPr>
                <w:rFonts w:ascii="新細明體" w:hAnsi="新細明體" w:cs="新細明體" w:hint="eastAsia"/>
                <w:color w:val="FF0000"/>
                <w:kern w:val="0"/>
                <w:sz w:val="22"/>
              </w:rPr>
              <w:t>6</w:t>
            </w:r>
            <w:r w:rsidRPr="006A41C8">
              <w:rPr>
                <w:rFonts w:ascii="新細明體" w:hAnsi="新細明體" w:cs="新細明體" w:hint="eastAsia"/>
                <w:kern w:val="0"/>
                <w:sz w:val="22"/>
              </w:rPr>
              <w:t>條)</w:t>
            </w:r>
          </w:p>
        </w:tc>
        <w:tc>
          <w:tcPr>
            <w:tcW w:w="3343" w:type="dxa"/>
            <w:tcBorders>
              <w:top w:val="nil"/>
              <w:left w:val="nil"/>
              <w:bottom w:val="single" w:sz="4" w:space="0" w:color="auto"/>
              <w:right w:val="single" w:sz="4" w:space="0" w:color="auto"/>
            </w:tcBorders>
            <w:shd w:val="clear" w:color="auto" w:fill="auto"/>
            <w:vAlign w:val="center"/>
            <w:hideMark/>
          </w:tcPr>
          <w:p w14:paraId="58F82B98" w14:textId="44FD3265" w:rsidR="00C16535" w:rsidRPr="006A41C8" w:rsidRDefault="00C16535" w:rsidP="001B5B58">
            <w:pPr>
              <w:widowControl/>
              <w:spacing w:line="220" w:lineRule="exact"/>
              <w:ind w:left="180" w:rightChars="50" w:right="120" w:hangingChars="100" w:hanging="180"/>
              <w:rPr>
                <w:rFonts w:ascii="新細明體" w:hAnsi="新細明體"/>
                <w:sz w:val="18"/>
                <w:szCs w:val="18"/>
              </w:rPr>
            </w:pPr>
            <w:r>
              <w:rPr>
                <w:rFonts w:ascii="新細明體" w:hAnsi="新細明體" w:hint="eastAsia"/>
                <w:sz w:val="18"/>
                <w:szCs w:val="18"/>
              </w:rPr>
              <w:t>1</w:t>
            </w:r>
            <w:r>
              <w:rPr>
                <w:rFonts w:ascii="新細明體" w:hAnsi="新細明體"/>
                <w:sz w:val="18"/>
                <w:szCs w:val="18"/>
              </w:rPr>
              <w:t>.</w:t>
            </w:r>
            <w:r w:rsidR="00397563">
              <w:rPr>
                <w:rFonts w:ascii="新細明體" w:hAnsi="新細明體" w:hint="eastAsia"/>
                <w:sz w:val="18"/>
                <w:szCs w:val="18"/>
              </w:rPr>
              <w:t xml:space="preserve"> </w:t>
            </w:r>
            <w:r w:rsidRPr="006A41C8">
              <w:rPr>
                <w:rFonts w:ascii="新細明體" w:hAnsi="新細明體" w:hint="eastAsia"/>
                <w:sz w:val="18"/>
                <w:szCs w:val="18"/>
              </w:rPr>
              <w:t xml:space="preserve">法定建蔽率： </w:t>
            </w:r>
          </w:p>
        </w:tc>
        <w:tc>
          <w:tcPr>
            <w:tcW w:w="2835" w:type="dxa"/>
            <w:tcBorders>
              <w:top w:val="nil"/>
              <w:left w:val="nil"/>
              <w:bottom w:val="single" w:sz="4" w:space="0" w:color="auto"/>
              <w:right w:val="single" w:sz="4" w:space="0" w:color="auto"/>
            </w:tcBorders>
            <w:shd w:val="clear" w:color="auto" w:fill="auto"/>
            <w:vAlign w:val="center"/>
            <w:hideMark/>
          </w:tcPr>
          <w:p w14:paraId="43AD5809" w14:textId="77777777" w:rsidR="00C16535" w:rsidRPr="006A41C8" w:rsidRDefault="00C16535" w:rsidP="00F22A06">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1.</w:t>
            </w:r>
            <w:proofErr w:type="gramStart"/>
            <w:r w:rsidRPr="006A41C8">
              <w:rPr>
                <w:rFonts w:ascii="新細明體" w:hAnsi="新細明體" w:hint="eastAsia"/>
                <w:sz w:val="18"/>
                <w:szCs w:val="18"/>
              </w:rPr>
              <w:t>實設建</w:t>
            </w:r>
            <w:proofErr w:type="gramEnd"/>
            <w:r w:rsidRPr="006A41C8">
              <w:rPr>
                <w:rFonts w:ascii="新細明體" w:hAnsi="新細明體" w:hint="eastAsia"/>
                <w:sz w:val="18"/>
                <w:szCs w:val="18"/>
              </w:rPr>
              <w:t>蔽率(全區)：</w:t>
            </w:r>
          </w:p>
          <w:p w14:paraId="6C1727BC" w14:textId="77777777" w:rsidR="00C16535" w:rsidRPr="006A41C8" w:rsidRDefault="00C16535" w:rsidP="00F22A06">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2.</w:t>
            </w:r>
            <w:proofErr w:type="gramStart"/>
            <w:r w:rsidRPr="006A41C8">
              <w:rPr>
                <w:rFonts w:ascii="新細明體" w:hAnsi="新細明體" w:hint="eastAsia"/>
                <w:sz w:val="18"/>
                <w:szCs w:val="18"/>
              </w:rPr>
              <w:t>實設建</w:t>
            </w:r>
            <w:proofErr w:type="gramEnd"/>
            <w:r w:rsidRPr="006A41C8">
              <w:rPr>
                <w:rFonts w:ascii="新細明體" w:hAnsi="新細明體" w:hint="eastAsia"/>
                <w:sz w:val="18"/>
                <w:szCs w:val="18"/>
              </w:rPr>
              <w:t>蔽率(本期)：</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5C48AA" w14:textId="77777777" w:rsidR="00C16535" w:rsidRPr="006A41C8" w:rsidRDefault="00C16535" w:rsidP="00811226">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hideMark/>
          </w:tcPr>
          <w:p w14:paraId="225C74DB" w14:textId="77777777" w:rsidR="00C16535" w:rsidRPr="006A41C8" w:rsidRDefault="00C16535" w:rsidP="00811226">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hideMark/>
          </w:tcPr>
          <w:p w14:paraId="4FFBB9E4" w14:textId="77777777" w:rsidR="00C16535" w:rsidRPr="006A41C8" w:rsidRDefault="00C16535" w:rsidP="00811226">
            <w:pPr>
              <w:widowControl/>
              <w:rPr>
                <w:rFonts w:ascii="新細明體" w:hAnsi="新細明體" w:cs="新細明體"/>
                <w:color w:val="000000"/>
                <w:kern w:val="0"/>
                <w:szCs w:val="24"/>
              </w:rPr>
            </w:pPr>
          </w:p>
        </w:tc>
      </w:tr>
      <w:tr w:rsidR="00C16535" w:rsidRPr="006A41C8" w14:paraId="20E4F473" w14:textId="77777777" w:rsidTr="00EA58DA">
        <w:trPr>
          <w:trHeight w:val="60"/>
        </w:trPr>
        <w:tc>
          <w:tcPr>
            <w:tcW w:w="426" w:type="dxa"/>
            <w:vMerge/>
            <w:tcBorders>
              <w:left w:val="thinThickSmallGap" w:sz="18" w:space="0" w:color="auto"/>
              <w:bottom w:val="single" w:sz="4" w:space="0" w:color="auto"/>
              <w:right w:val="single" w:sz="4" w:space="0" w:color="auto"/>
            </w:tcBorders>
            <w:shd w:val="clear" w:color="auto" w:fill="auto"/>
            <w:noWrap/>
            <w:vAlign w:val="center"/>
          </w:tcPr>
          <w:p w14:paraId="37891612" w14:textId="77777777" w:rsidR="00C16535" w:rsidRPr="006A41C8" w:rsidRDefault="00C16535" w:rsidP="00C16535">
            <w:pPr>
              <w:widowControl/>
              <w:rPr>
                <w:rFonts w:ascii="新細明體" w:hAnsi="新細明體" w:cs="新細明體"/>
                <w:color w:val="000000"/>
                <w:kern w:val="0"/>
                <w:szCs w:val="24"/>
              </w:rPr>
            </w:pPr>
          </w:p>
        </w:tc>
        <w:tc>
          <w:tcPr>
            <w:tcW w:w="1918" w:type="dxa"/>
            <w:gridSpan w:val="2"/>
            <w:vMerge/>
            <w:tcBorders>
              <w:left w:val="nil"/>
              <w:bottom w:val="single" w:sz="4" w:space="0" w:color="auto"/>
              <w:right w:val="single" w:sz="4" w:space="0" w:color="auto"/>
            </w:tcBorders>
            <w:shd w:val="clear" w:color="auto" w:fill="auto"/>
            <w:vAlign w:val="center"/>
          </w:tcPr>
          <w:p w14:paraId="21207A32" w14:textId="77777777" w:rsidR="00C16535" w:rsidRPr="006A41C8" w:rsidRDefault="00C16535" w:rsidP="005E6C2F">
            <w:pPr>
              <w:widowControl/>
              <w:spacing w:line="260" w:lineRule="exact"/>
              <w:jc w:val="center"/>
              <w:rPr>
                <w:rFonts w:ascii="新細明體" w:hAnsi="新細明體" w:cs="新細明體"/>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75FC98D7" w14:textId="29CC1DFC" w:rsidR="00C16535" w:rsidRPr="006A41C8" w:rsidRDefault="00C16535" w:rsidP="001B5B58">
            <w:pPr>
              <w:widowControl/>
              <w:spacing w:line="220" w:lineRule="exact"/>
              <w:ind w:left="180" w:rightChars="50" w:right="120" w:hangingChars="100" w:hanging="180"/>
              <w:rPr>
                <w:rFonts w:ascii="新細明體" w:hAnsi="新細明體"/>
                <w:sz w:val="18"/>
                <w:szCs w:val="18"/>
              </w:rPr>
            </w:pPr>
            <w:r>
              <w:rPr>
                <w:rFonts w:ascii="新細明體" w:hAnsi="新細明體" w:hint="eastAsia"/>
                <w:sz w:val="18"/>
                <w:szCs w:val="18"/>
              </w:rPr>
              <w:t>2.</w:t>
            </w:r>
            <w:r w:rsidRPr="005E6C2F">
              <w:rPr>
                <w:rFonts w:ascii="新細明體" w:hAnsi="新細明體" w:hint="eastAsia"/>
                <w:color w:val="FF0000"/>
                <w:sz w:val="18"/>
                <w:szCs w:val="18"/>
              </w:rPr>
              <w:t xml:space="preserve"> </w:t>
            </w:r>
            <w:r w:rsidR="006B4E43" w:rsidRPr="006B4E43">
              <w:rPr>
                <w:rFonts w:ascii="新細明體" w:hAnsi="新細明體"/>
                <w:sz w:val="18"/>
                <w:szCs w:val="18"/>
              </w:rPr>
              <w:t xml:space="preserve">為產業發展需求，單一廠商承租事業專用區單一街廓之全部建築基地，專案申 </w:t>
            </w:r>
            <w:proofErr w:type="gramStart"/>
            <w:r w:rsidR="006B4E43" w:rsidRPr="006B4E43">
              <w:rPr>
                <w:rFonts w:ascii="新細明體" w:hAnsi="新細明體"/>
                <w:sz w:val="18"/>
                <w:szCs w:val="18"/>
              </w:rPr>
              <w:t>請經管理局</w:t>
            </w:r>
            <w:proofErr w:type="gramEnd"/>
            <w:r w:rsidR="006B4E43" w:rsidRPr="006B4E43">
              <w:rPr>
                <w:rFonts w:ascii="新細明體" w:hAnsi="新細明體"/>
                <w:sz w:val="18"/>
                <w:szCs w:val="18"/>
              </w:rPr>
              <w:t>核准者，該街</w:t>
            </w:r>
            <w:proofErr w:type="gramStart"/>
            <w:r w:rsidR="006B4E43" w:rsidRPr="006B4E43">
              <w:rPr>
                <w:rFonts w:ascii="新細明體" w:hAnsi="新細明體"/>
                <w:sz w:val="18"/>
                <w:szCs w:val="18"/>
              </w:rPr>
              <w:t>廓建蔽率得</w:t>
            </w:r>
            <w:proofErr w:type="gramEnd"/>
            <w:r w:rsidR="006B4E43" w:rsidRPr="006B4E43">
              <w:rPr>
                <w:rFonts w:ascii="新細明體" w:hAnsi="新細明體"/>
                <w:sz w:val="18"/>
                <w:szCs w:val="18"/>
              </w:rPr>
              <w:t>酌予提升至 70%。</w:t>
            </w:r>
          </w:p>
        </w:tc>
        <w:tc>
          <w:tcPr>
            <w:tcW w:w="2835" w:type="dxa"/>
            <w:tcBorders>
              <w:top w:val="single" w:sz="4" w:space="0" w:color="auto"/>
              <w:left w:val="nil"/>
              <w:bottom w:val="single" w:sz="4" w:space="0" w:color="auto"/>
              <w:right w:val="single" w:sz="4" w:space="0" w:color="auto"/>
            </w:tcBorders>
            <w:shd w:val="clear" w:color="auto" w:fill="auto"/>
          </w:tcPr>
          <w:p w14:paraId="768077A6" w14:textId="378D7209" w:rsidR="00C16535" w:rsidRPr="006A41C8" w:rsidRDefault="006977DD" w:rsidP="0072536E">
            <w:pPr>
              <w:spacing w:line="280" w:lineRule="exact"/>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97B0BC6" w14:textId="77777777" w:rsidR="00C16535" w:rsidRPr="006A41C8" w:rsidRDefault="00C16535" w:rsidP="005E6C2F">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07F7722" w14:textId="77777777" w:rsidR="00C16535" w:rsidRPr="006A41C8" w:rsidRDefault="00C16535" w:rsidP="005E6C2F">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750A22C6" w14:textId="77777777" w:rsidR="00C16535" w:rsidRPr="006A41C8" w:rsidRDefault="00C16535" w:rsidP="005E6C2F">
            <w:pPr>
              <w:widowControl/>
              <w:rPr>
                <w:rFonts w:ascii="新細明體" w:hAnsi="新細明體" w:cs="新細明體"/>
                <w:color w:val="000000"/>
                <w:kern w:val="0"/>
                <w:szCs w:val="24"/>
              </w:rPr>
            </w:pPr>
          </w:p>
        </w:tc>
      </w:tr>
      <w:tr w:rsidR="00C16535" w:rsidRPr="006A41C8" w14:paraId="536947BE" w14:textId="77777777" w:rsidTr="00B57B81">
        <w:trPr>
          <w:trHeight w:val="60"/>
        </w:trPr>
        <w:tc>
          <w:tcPr>
            <w:tcW w:w="426" w:type="dxa"/>
            <w:vMerge w:val="restart"/>
            <w:tcBorders>
              <w:top w:val="single" w:sz="4" w:space="0" w:color="auto"/>
              <w:left w:val="thinThickSmallGap" w:sz="18" w:space="0" w:color="auto"/>
              <w:right w:val="single" w:sz="4" w:space="0" w:color="auto"/>
            </w:tcBorders>
            <w:shd w:val="clear" w:color="auto" w:fill="auto"/>
            <w:noWrap/>
            <w:vAlign w:val="center"/>
            <w:hideMark/>
          </w:tcPr>
          <w:p w14:paraId="24D1FB57" w14:textId="77777777" w:rsidR="00C16535" w:rsidRPr="006A41C8" w:rsidRDefault="00C16535" w:rsidP="005E6C2F">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3</w:t>
            </w:r>
          </w:p>
        </w:tc>
        <w:tc>
          <w:tcPr>
            <w:tcW w:w="1918" w:type="dxa"/>
            <w:gridSpan w:val="2"/>
            <w:vMerge w:val="restart"/>
            <w:tcBorders>
              <w:top w:val="single" w:sz="4" w:space="0" w:color="auto"/>
              <w:left w:val="nil"/>
              <w:right w:val="single" w:sz="4" w:space="0" w:color="auto"/>
            </w:tcBorders>
            <w:shd w:val="clear" w:color="auto" w:fill="auto"/>
            <w:vAlign w:val="center"/>
            <w:hideMark/>
          </w:tcPr>
          <w:p w14:paraId="26A40E66" w14:textId="516EDCB5" w:rsidR="00C16535" w:rsidRPr="006A41C8" w:rsidRDefault="00C16535" w:rsidP="005E6C2F">
            <w:pPr>
              <w:widowControl/>
              <w:spacing w:line="260" w:lineRule="exact"/>
              <w:jc w:val="center"/>
              <w:rPr>
                <w:rFonts w:ascii="新細明體" w:hAnsi="新細明體" w:cs="新細明體"/>
                <w:kern w:val="0"/>
                <w:sz w:val="22"/>
              </w:rPr>
            </w:pPr>
            <w:r w:rsidRPr="006A41C8">
              <w:rPr>
                <w:rFonts w:ascii="新細明體" w:hAnsi="新細明體" w:cs="新細明體" w:hint="eastAsia"/>
                <w:kern w:val="0"/>
                <w:sz w:val="22"/>
              </w:rPr>
              <w:t>容積率</w:t>
            </w:r>
            <w:r w:rsidRPr="006A41C8">
              <w:rPr>
                <w:rFonts w:ascii="新細明體" w:hAnsi="新細明體" w:cs="新細明體" w:hint="eastAsia"/>
                <w:kern w:val="0"/>
                <w:sz w:val="22"/>
              </w:rPr>
              <w:br/>
              <w:t>(第1</w:t>
            </w:r>
            <w:r w:rsidR="006B4E43">
              <w:rPr>
                <w:rFonts w:ascii="新細明體" w:hAnsi="新細明體" w:cs="新細明體" w:hint="eastAsia"/>
                <w:color w:val="FF0000"/>
                <w:kern w:val="0"/>
                <w:sz w:val="22"/>
              </w:rPr>
              <w:t>6</w:t>
            </w:r>
            <w:r w:rsidRPr="006A41C8">
              <w:rPr>
                <w:rFonts w:ascii="新細明體" w:hAnsi="新細明體" w:cs="新細明體" w:hint="eastAsia"/>
                <w:kern w:val="0"/>
                <w:sz w:val="22"/>
              </w:rPr>
              <w:t>.</w:t>
            </w:r>
            <w:r w:rsidR="006B4E43">
              <w:rPr>
                <w:rFonts w:ascii="新細明體" w:hAnsi="新細明體" w:cs="新細明體" w:hint="eastAsia"/>
                <w:kern w:val="0"/>
                <w:sz w:val="22"/>
              </w:rPr>
              <w:t>2</w:t>
            </w:r>
            <w:r w:rsidR="006B4E43">
              <w:rPr>
                <w:rFonts w:ascii="新細明體" w:hAnsi="新細明體" w:cs="新細明體" w:hint="eastAsia"/>
                <w:color w:val="FF0000"/>
                <w:kern w:val="0"/>
                <w:sz w:val="22"/>
              </w:rPr>
              <w:t>0</w:t>
            </w:r>
            <w:r w:rsidRPr="006A41C8">
              <w:rPr>
                <w:rFonts w:ascii="新細明體" w:hAnsi="新細明體" w:cs="新細明體" w:hint="eastAsia"/>
                <w:kern w:val="0"/>
                <w:sz w:val="22"/>
              </w:rPr>
              <w:t>條)</w:t>
            </w:r>
          </w:p>
        </w:tc>
        <w:tc>
          <w:tcPr>
            <w:tcW w:w="3343" w:type="dxa"/>
            <w:tcBorders>
              <w:top w:val="nil"/>
              <w:left w:val="nil"/>
              <w:bottom w:val="single" w:sz="4" w:space="0" w:color="auto"/>
              <w:right w:val="single" w:sz="4" w:space="0" w:color="auto"/>
            </w:tcBorders>
            <w:shd w:val="clear" w:color="auto" w:fill="auto"/>
            <w:vAlign w:val="center"/>
            <w:hideMark/>
          </w:tcPr>
          <w:p w14:paraId="7EC93811" w14:textId="13171482" w:rsidR="00C16535" w:rsidRPr="006A41C8" w:rsidRDefault="00C16535" w:rsidP="005E6C2F">
            <w:pPr>
              <w:ind w:left="180" w:hangingChars="100" w:hanging="180"/>
              <w:jc w:val="both"/>
              <w:rPr>
                <w:rFonts w:ascii="新細明體" w:hAnsi="新細明體"/>
                <w:sz w:val="18"/>
                <w:szCs w:val="18"/>
              </w:rPr>
            </w:pPr>
            <w:r w:rsidRPr="006A41C8">
              <w:rPr>
                <w:rFonts w:ascii="新細明體" w:hAnsi="新細明體" w:hint="eastAsia"/>
                <w:sz w:val="18"/>
                <w:szCs w:val="18"/>
              </w:rPr>
              <w:t>1.</w:t>
            </w:r>
            <w:r w:rsidR="001B5B58">
              <w:rPr>
                <w:rFonts w:ascii="新細明體" w:hAnsi="新細明體" w:hint="eastAsia"/>
                <w:sz w:val="18"/>
                <w:szCs w:val="18"/>
              </w:rPr>
              <w:t xml:space="preserve"> </w:t>
            </w:r>
            <w:r w:rsidRPr="006A41C8">
              <w:rPr>
                <w:rFonts w:ascii="新細明體" w:hAnsi="新細明體" w:hint="eastAsia"/>
                <w:sz w:val="18"/>
                <w:szCs w:val="18"/>
              </w:rPr>
              <w:t xml:space="preserve">法定容積率： </w:t>
            </w:r>
          </w:p>
        </w:tc>
        <w:tc>
          <w:tcPr>
            <w:tcW w:w="2835" w:type="dxa"/>
            <w:tcBorders>
              <w:top w:val="nil"/>
              <w:left w:val="nil"/>
              <w:bottom w:val="single" w:sz="4" w:space="0" w:color="auto"/>
              <w:right w:val="single" w:sz="4" w:space="0" w:color="auto"/>
            </w:tcBorders>
            <w:shd w:val="clear" w:color="auto" w:fill="auto"/>
            <w:vAlign w:val="center"/>
            <w:hideMark/>
          </w:tcPr>
          <w:p w14:paraId="0878DC4A" w14:textId="77777777" w:rsidR="00C16535" w:rsidRPr="006A41C8" w:rsidRDefault="00C16535"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1.</w:t>
            </w:r>
            <w:proofErr w:type="gramStart"/>
            <w:r w:rsidRPr="006A41C8">
              <w:rPr>
                <w:rFonts w:ascii="新細明體" w:hAnsi="新細明體" w:hint="eastAsia"/>
                <w:sz w:val="18"/>
                <w:szCs w:val="18"/>
              </w:rPr>
              <w:t>實設容積率</w:t>
            </w:r>
            <w:proofErr w:type="gramEnd"/>
            <w:r w:rsidRPr="006A41C8">
              <w:rPr>
                <w:rFonts w:ascii="新細明體" w:hAnsi="新細明體" w:hint="eastAsia"/>
                <w:sz w:val="18"/>
                <w:szCs w:val="18"/>
              </w:rPr>
              <w:t>(全區)：</w:t>
            </w:r>
          </w:p>
          <w:p w14:paraId="1FA7BCF4" w14:textId="77777777" w:rsidR="00C16535" w:rsidRPr="006A41C8" w:rsidRDefault="00C16535"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2.</w:t>
            </w:r>
            <w:proofErr w:type="gramStart"/>
            <w:r w:rsidRPr="006A41C8">
              <w:rPr>
                <w:rFonts w:ascii="新細明體" w:hAnsi="新細明體" w:hint="eastAsia"/>
                <w:sz w:val="18"/>
                <w:szCs w:val="18"/>
              </w:rPr>
              <w:t>實設容積率</w:t>
            </w:r>
            <w:proofErr w:type="gramEnd"/>
            <w:r w:rsidRPr="006A41C8">
              <w:rPr>
                <w:rFonts w:ascii="新細明體" w:hAnsi="新細明體" w:hint="eastAsia"/>
                <w:sz w:val="18"/>
                <w:szCs w:val="18"/>
              </w:rPr>
              <w:t>(本期)：</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08ADB8" w14:textId="77777777" w:rsidR="00C16535" w:rsidRPr="006A41C8" w:rsidRDefault="00C16535" w:rsidP="005E6C2F">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hideMark/>
          </w:tcPr>
          <w:p w14:paraId="44FD0D7D" w14:textId="77777777" w:rsidR="00C16535" w:rsidRPr="006A41C8" w:rsidRDefault="00C16535" w:rsidP="005E6C2F">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hideMark/>
          </w:tcPr>
          <w:p w14:paraId="3AFB3D3E" w14:textId="77777777" w:rsidR="00C16535" w:rsidRPr="006A41C8" w:rsidRDefault="00C16535" w:rsidP="005E6C2F">
            <w:pPr>
              <w:widowControl/>
              <w:rPr>
                <w:rFonts w:ascii="新細明體" w:hAnsi="新細明體" w:cs="新細明體"/>
                <w:color w:val="000000"/>
                <w:kern w:val="0"/>
                <w:szCs w:val="24"/>
              </w:rPr>
            </w:pPr>
          </w:p>
        </w:tc>
      </w:tr>
      <w:tr w:rsidR="00C16535" w:rsidRPr="006A41C8" w14:paraId="41A89113" w14:textId="77777777" w:rsidTr="00EC06A6">
        <w:trPr>
          <w:trHeight w:val="624"/>
        </w:trPr>
        <w:tc>
          <w:tcPr>
            <w:tcW w:w="426" w:type="dxa"/>
            <w:vMerge/>
            <w:tcBorders>
              <w:left w:val="thinThickSmallGap" w:sz="18" w:space="0" w:color="auto"/>
              <w:right w:val="single" w:sz="4" w:space="0" w:color="auto"/>
            </w:tcBorders>
            <w:shd w:val="clear" w:color="auto" w:fill="auto"/>
            <w:noWrap/>
            <w:vAlign w:val="center"/>
            <w:hideMark/>
          </w:tcPr>
          <w:p w14:paraId="08F22429" w14:textId="77777777" w:rsidR="00C16535" w:rsidRPr="006A41C8" w:rsidRDefault="00C16535" w:rsidP="005E6C2F">
            <w:pPr>
              <w:widowControl/>
              <w:jc w:val="center"/>
              <w:rPr>
                <w:rFonts w:ascii="新細明體" w:hAnsi="新細明體" w:cs="新細明體"/>
                <w:color w:val="000000"/>
                <w:kern w:val="0"/>
                <w:szCs w:val="24"/>
              </w:rPr>
            </w:pPr>
          </w:p>
        </w:tc>
        <w:tc>
          <w:tcPr>
            <w:tcW w:w="1918" w:type="dxa"/>
            <w:gridSpan w:val="2"/>
            <w:vMerge/>
            <w:tcBorders>
              <w:left w:val="nil"/>
              <w:right w:val="single" w:sz="4" w:space="0" w:color="auto"/>
            </w:tcBorders>
            <w:shd w:val="clear" w:color="auto" w:fill="auto"/>
            <w:vAlign w:val="center"/>
            <w:hideMark/>
          </w:tcPr>
          <w:p w14:paraId="4C61EE18" w14:textId="77777777" w:rsidR="00C16535" w:rsidRPr="006A41C8" w:rsidRDefault="00C16535" w:rsidP="005E6C2F">
            <w:pPr>
              <w:widowControl/>
              <w:spacing w:line="260" w:lineRule="exact"/>
              <w:jc w:val="center"/>
              <w:rPr>
                <w:rFonts w:ascii="新細明體" w:hAnsi="新細明體" w:cs="新細明體"/>
                <w:color w:val="000000"/>
                <w:kern w:val="0"/>
                <w:sz w:val="22"/>
              </w:rPr>
            </w:pPr>
          </w:p>
        </w:tc>
        <w:tc>
          <w:tcPr>
            <w:tcW w:w="3343" w:type="dxa"/>
            <w:tcBorders>
              <w:top w:val="nil"/>
              <w:left w:val="nil"/>
              <w:bottom w:val="single" w:sz="4" w:space="0" w:color="auto"/>
              <w:right w:val="single" w:sz="4" w:space="0" w:color="auto"/>
            </w:tcBorders>
            <w:shd w:val="clear" w:color="auto" w:fill="auto"/>
            <w:vAlign w:val="center"/>
            <w:hideMark/>
          </w:tcPr>
          <w:p w14:paraId="63F7E735" w14:textId="5EB81CA3" w:rsidR="00C16535" w:rsidRPr="006A41C8" w:rsidRDefault="00C16535" w:rsidP="005E6C2F">
            <w:pPr>
              <w:adjustRightInd w:val="0"/>
              <w:snapToGrid w:val="0"/>
              <w:spacing w:line="220" w:lineRule="exact"/>
              <w:ind w:left="180" w:rightChars="50" w:right="120" w:hangingChars="100" w:hanging="180"/>
              <w:jc w:val="both"/>
              <w:rPr>
                <w:rFonts w:ascii="新細明體" w:hAnsi="新細明體"/>
                <w:sz w:val="18"/>
                <w:szCs w:val="18"/>
              </w:rPr>
            </w:pPr>
            <w:r w:rsidRPr="006A41C8">
              <w:rPr>
                <w:rFonts w:ascii="新細明體" w:hAnsi="新細明體" w:hint="eastAsia"/>
                <w:sz w:val="18"/>
                <w:szCs w:val="18"/>
              </w:rPr>
              <w:t>2.</w:t>
            </w:r>
            <w:r w:rsidRPr="006A41C8">
              <w:rPr>
                <w:rFonts w:ascii="新細明體" w:hAnsi="新細明體"/>
                <w:sz w:val="18"/>
                <w:szCs w:val="18"/>
              </w:rPr>
              <w:t xml:space="preserve"> </w:t>
            </w:r>
            <w:r w:rsidRPr="004A482A">
              <w:rPr>
                <w:rFonts w:ascii="新細明體" w:hAnsi="新細明體" w:hint="eastAsia"/>
                <w:sz w:val="18"/>
                <w:szCs w:val="18"/>
              </w:rPr>
              <w:t>本案前經申請立體化更新獎勵容積獲准</w:t>
            </w:r>
          </w:p>
        </w:tc>
        <w:tc>
          <w:tcPr>
            <w:tcW w:w="2835" w:type="dxa"/>
            <w:tcBorders>
              <w:top w:val="nil"/>
              <w:left w:val="nil"/>
              <w:bottom w:val="single" w:sz="4" w:space="0" w:color="auto"/>
              <w:right w:val="single" w:sz="4" w:space="0" w:color="auto"/>
            </w:tcBorders>
            <w:shd w:val="clear" w:color="auto" w:fill="auto"/>
            <w:hideMark/>
          </w:tcPr>
          <w:p w14:paraId="792C2769" w14:textId="77777777" w:rsidR="00C16535" w:rsidRDefault="00C16535" w:rsidP="00871470">
            <w:pPr>
              <w:spacing w:line="280" w:lineRule="exact"/>
              <w:ind w:left="180" w:hangingChars="100" w:hanging="180"/>
              <w:jc w:val="both"/>
              <w:rPr>
                <w:rFonts w:ascii="新細明體" w:hAnsi="新細明體"/>
                <w:sz w:val="18"/>
                <w:szCs w:val="18"/>
              </w:rPr>
            </w:pPr>
            <w:r>
              <w:rPr>
                <w:rFonts w:ascii="新細明體" w:hAnsi="新細明體" w:hint="eastAsia"/>
                <w:sz w:val="18"/>
                <w:szCs w:val="18"/>
              </w:rPr>
              <w:t>獎勵容積：</w:t>
            </w:r>
          </w:p>
          <w:p w14:paraId="2DF0DAC3" w14:textId="77777777" w:rsidR="00C16535" w:rsidRDefault="00C16535" w:rsidP="00871470">
            <w:pPr>
              <w:spacing w:line="280" w:lineRule="exact"/>
              <w:ind w:left="180" w:hangingChars="100" w:hanging="180"/>
              <w:jc w:val="both"/>
              <w:rPr>
                <w:rFonts w:ascii="新細明體" w:hAnsi="新細明體"/>
                <w:sz w:val="18"/>
                <w:szCs w:val="18"/>
              </w:rPr>
            </w:pPr>
            <w:r>
              <w:rPr>
                <w:rFonts w:ascii="新細明體" w:hAnsi="新細明體" w:hint="eastAsia"/>
                <w:sz w:val="18"/>
                <w:szCs w:val="18"/>
              </w:rPr>
              <w:t xml:space="preserve">　□得增加法定容積率之</w:t>
            </w:r>
            <w:r w:rsidRPr="000D2519">
              <w:rPr>
                <w:rFonts w:ascii="新細明體" w:hAnsi="新細明體" w:hint="eastAsia"/>
                <w:sz w:val="18"/>
                <w:szCs w:val="18"/>
                <w:u w:val="single"/>
              </w:rPr>
              <w:t xml:space="preserve">　　</w:t>
            </w:r>
            <w:r>
              <w:rPr>
                <w:rFonts w:ascii="新細明體" w:hAnsi="新細明體" w:hint="eastAsia"/>
                <w:sz w:val="18"/>
                <w:szCs w:val="18"/>
              </w:rPr>
              <w:t>％。</w:t>
            </w:r>
          </w:p>
          <w:p w14:paraId="386DC9F3" w14:textId="0C0528CF" w:rsidR="00C16535" w:rsidRPr="006A41C8" w:rsidRDefault="00C16535" w:rsidP="00871470">
            <w:pPr>
              <w:spacing w:line="280" w:lineRule="exact"/>
              <w:ind w:left="180" w:hangingChars="100" w:hanging="180"/>
              <w:jc w:val="both"/>
              <w:rPr>
                <w:rFonts w:ascii="新細明體" w:hAnsi="新細明體"/>
                <w:sz w:val="18"/>
                <w:szCs w:val="18"/>
              </w:rPr>
            </w:pPr>
            <w:r>
              <w:rPr>
                <w:rFonts w:ascii="新細明體" w:hAnsi="新細明體" w:hint="eastAsia"/>
                <w:sz w:val="18"/>
                <w:szCs w:val="18"/>
              </w:rPr>
              <w:t xml:space="preserve">　□得扣除公益設施樓地板面積</w:t>
            </w:r>
            <w:r>
              <w:rPr>
                <w:rFonts w:ascii="新細明體" w:hAnsi="新細明體"/>
                <w:sz w:val="18"/>
                <w:szCs w:val="18"/>
              </w:rPr>
              <w:br/>
            </w:r>
            <w:r>
              <w:rPr>
                <w:rFonts w:ascii="新細明體" w:hAnsi="新細明體" w:hint="eastAsia"/>
                <w:sz w:val="18"/>
                <w:szCs w:val="18"/>
              </w:rPr>
              <w:t xml:space="preserve">　</w:t>
            </w:r>
            <w:r w:rsidRPr="000D2519">
              <w:rPr>
                <w:rFonts w:ascii="新細明體" w:hAnsi="新細明體" w:hint="eastAsia"/>
                <w:sz w:val="18"/>
                <w:szCs w:val="18"/>
                <w:u w:val="single"/>
              </w:rPr>
              <w:t xml:space="preserve">　　　　　　　　　　　</w:t>
            </w:r>
            <w:proofErr w:type="gramStart"/>
            <w:r>
              <w:rPr>
                <w:rFonts w:ascii="新細明體" w:hAnsi="新細明體" w:hint="eastAsia"/>
                <w:sz w:val="18"/>
                <w:szCs w:val="18"/>
              </w:rPr>
              <w:t>㎡</w:t>
            </w:r>
            <w:proofErr w:type="gramEnd"/>
            <w:r>
              <w:rPr>
                <w:rFonts w:ascii="新細明體" w:hAnsi="新細明體" w:hint="eastAsia"/>
                <w:sz w:val="18"/>
                <w:szCs w:val="18"/>
              </w:rPr>
              <w:t>。</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E9461E" w14:textId="77777777" w:rsidR="00C16535" w:rsidRPr="006A41C8" w:rsidRDefault="00C16535" w:rsidP="005E6C2F">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hideMark/>
          </w:tcPr>
          <w:p w14:paraId="1E33DABF" w14:textId="77777777" w:rsidR="00C16535" w:rsidRPr="006A41C8" w:rsidRDefault="00C16535" w:rsidP="005E6C2F">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hideMark/>
          </w:tcPr>
          <w:p w14:paraId="465B8FCD" w14:textId="77777777" w:rsidR="00C16535" w:rsidRPr="006A41C8" w:rsidRDefault="00C16535" w:rsidP="005E6C2F">
            <w:pPr>
              <w:widowControl/>
              <w:rPr>
                <w:rFonts w:ascii="新細明體" w:hAnsi="新細明體" w:cs="新細明體"/>
                <w:color w:val="000000"/>
                <w:kern w:val="0"/>
                <w:szCs w:val="24"/>
              </w:rPr>
            </w:pPr>
          </w:p>
        </w:tc>
      </w:tr>
      <w:tr w:rsidR="00C16535" w:rsidRPr="006A41C8" w14:paraId="096A3A29" w14:textId="77777777">
        <w:trPr>
          <w:trHeight w:val="624"/>
        </w:trPr>
        <w:tc>
          <w:tcPr>
            <w:tcW w:w="426" w:type="dxa"/>
            <w:vMerge/>
            <w:tcBorders>
              <w:left w:val="thinThickSmallGap" w:sz="18" w:space="0" w:color="auto"/>
              <w:bottom w:val="single" w:sz="4" w:space="0" w:color="auto"/>
              <w:right w:val="single" w:sz="4" w:space="0" w:color="auto"/>
            </w:tcBorders>
            <w:shd w:val="clear" w:color="auto" w:fill="auto"/>
            <w:noWrap/>
            <w:vAlign w:val="center"/>
          </w:tcPr>
          <w:p w14:paraId="52980B24" w14:textId="77777777" w:rsidR="00C16535" w:rsidRPr="006A41C8" w:rsidRDefault="00C16535" w:rsidP="005E6C2F">
            <w:pPr>
              <w:widowControl/>
              <w:jc w:val="center"/>
              <w:rPr>
                <w:rFonts w:ascii="新細明體" w:hAnsi="新細明體" w:cs="新細明體"/>
                <w:color w:val="000000"/>
                <w:kern w:val="0"/>
                <w:szCs w:val="24"/>
              </w:rPr>
            </w:pPr>
          </w:p>
        </w:tc>
        <w:tc>
          <w:tcPr>
            <w:tcW w:w="1918" w:type="dxa"/>
            <w:gridSpan w:val="2"/>
            <w:vMerge/>
            <w:tcBorders>
              <w:left w:val="nil"/>
              <w:bottom w:val="single" w:sz="4" w:space="0" w:color="auto"/>
              <w:right w:val="single" w:sz="4" w:space="0" w:color="auto"/>
            </w:tcBorders>
            <w:shd w:val="clear" w:color="auto" w:fill="auto"/>
            <w:vAlign w:val="center"/>
          </w:tcPr>
          <w:p w14:paraId="2DF0390C" w14:textId="77777777" w:rsidR="00C16535" w:rsidRPr="006A41C8" w:rsidRDefault="00C16535" w:rsidP="005E6C2F">
            <w:pPr>
              <w:widowControl/>
              <w:spacing w:line="260" w:lineRule="exact"/>
              <w:jc w:val="center"/>
              <w:rPr>
                <w:rFonts w:ascii="新細明體" w:hAnsi="新細明體" w:cs="新細明體"/>
                <w:color w:val="000000"/>
                <w:kern w:val="0"/>
                <w:sz w:val="22"/>
              </w:rPr>
            </w:pPr>
          </w:p>
        </w:tc>
        <w:tc>
          <w:tcPr>
            <w:tcW w:w="3343" w:type="dxa"/>
            <w:tcBorders>
              <w:top w:val="nil"/>
              <w:left w:val="nil"/>
              <w:bottom w:val="single" w:sz="4" w:space="0" w:color="auto"/>
              <w:right w:val="single" w:sz="4" w:space="0" w:color="auto"/>
            </w:tcBorders>
            <w:shd w:val="clear" w:color="auto" w:fill="auto"/>
            <w:vAlign w:val="center"/>
          </w:tcPr>
          <w:p w14:paraId="4D7E0035" w14:textId="77777777" w:rsidR="00F9090A" w:rsidRDefault="00C16535" w:rsidP="005E6C2F">
            <w:pPr>
              <w:adjustRightInd w:val="0"/>
              <w:snapToGrid w:val="0"/>
              <w:spacing w:line="220" w:lineRule="exact"/>
              <w:ind w:left="180" w:rightChars="50" w:right="120" w:hangingChars="100" w:hanging="180"/>
              <w:jc w:val="both"/>
              <w:rPr>
                <w:rFonts w:ascii="新細明體" w:hAnsi="新細明體"/>
                <w:sz w:val="18"/>
                <w:szCs w:val="18"/>
              </w:rPr>
            </w:pPr>
            <w:r>
              <w:rPr>
                <w:rFonts w:ascii="新細明體" w:hAnsi="新細明體" w:hint="eastAsia"/>
                <w:sz w:val="18"/>
                <w:szCs w:val="18"/>
              </w:rPr>
              <w:t>3.</w:t>
            </w:r>
            <w:r w:rsidRPr="006A41C8">
              <w:rPr>
                <w:rFonts w:ascii="新細明體" w:hAnsi="新細明體" w:hint="eastAsia"/>
                <w:sz w:val="18"/>
                <w:szCs w:val="18"/>
              </w:rPr>
              <w:t xml:space="preserve"> 是否設置公益性設施，且該部分樓地板面積不列入計算。</w:t>
            </w:r>
          </w:p>
          <w:p w14:paraId="73C95A72" w14:textId="18ECBF92" w:rsidR="00C16535" w:rsidRPr="0019436B" w:rsidRDefault="00F9090A" w:rsidP="00F9090A">
            <w:pPr>
              <w:adjustRightInd w:val="0"/>
              <w:snapToGrid w:val="0"/>
              <w:spacing w:line="220" w:lineRule="exact"/>
              <w:ind w:rightChars="50" w:right="120"/>
              <w:jc w:val="both"/>
              <w:rPr>
                <w:rFonts w:ascii="新細明體" w:hAnsi="新細明體"/>
                <w:color w:val="FF0000"/>
                <w:sz w:val="18"/>
                <w:szCs w:val="18"/>
              </w:rPr>
            </w:pPr>
            <w:r w:rsidRPr="0019436B">
              <w:rPr>
                <w:rFonts w:ascii="新細明體" w:hAnsi="新細明體" w:hint="eastAsia"/>
                <w:color w:val="FF0000"/>
                <w:sz w:val="18"/>
                <w:szCs w:val="18"/>
              </w:rPr>
              <w:t>(</w:t>
            </w:r>
            <w:r w:rsidRPr="0019436B">
              <w:rPr>
                <w:rFonts w:ascii="新細明體" w:hAnsi="新細明體"/>
                <w:color w:val="FF0000"/>
                <w:sz w:val="18"/>
                <w:szCs w:val="18"/>
              </w:rPr>
              <w:t>不得超過法定容積20%</w:t>
            </w:r>
            <w:r w:rsidRPr="0019436B">
              <w:rPr>
                <w:rFonts w:ascii="新細明體" w:hAnsi="新細明體" w:hint="eastAsia"/>
                <w:color w:val="FF0000"/>
                <w:sz w:val="18"/>
                <w:szCs w:val="18"/>
              </w:rPr>
              <w:t>)</w:t>
            </w:r>
          </w:p>
        </w:tc>
        <w:tc>
          <w:tcPr>
            <w:tcW w:w="2835" w:type="dxa"/>
            <w:tcBorders>
              <w:top w:val="nil"/>
              <w:left w:val="nil"/>
              <w:bottom w:val="single" w:sz="4" w:space="0" w:color="auto"/>
              <w:right w:val="single" w:sz="4" w:space="0" w:color="auto"/>
            </w:tcBorders>
            <w:shd w:val="clear" w:color="auto" w:fill="auto"/>
          </w:tcPr>
          <w:p w14:paraId="0E9FC67F" w14:textId="7D0EB8D6" w:rsidR="00C16535" w:rsidRPr="006A41C8" w:rsidRDefault="00C16535"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nil"/>
              <w:left w:val="nil"/>
              <w:bottom w:val="single" w:sz="4" w:space="0" w:color="auto"/>
              <w:right w:val="single" w:sz="4" w:space="0" w:color="auto"/>
            </w:tcBorders>
            <w:shd w:val="clear" w:color="auto" w:fill="auto"/>
            <w:noWrap/>
            <w:vAlign w:val="center"/>
          </w:tcPr>
          <w:p w14:paraId="228EAC03" w14:textId="77777777" w:rsidR="00C16535" w:rsidRPr="006A41C8" w:rsidRDefault="00C16535" w:rsidP="005E6C2F">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tcPr>
          <w:p w14:paraId="5669B991" w14:textId="77777777" w:rsidR="00C16535" w:rsidRPr="006A41C8" w:rsidRDefault="00C16535" w:rsidP="005E6C2F">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tcPr>
          <w:p w14:paraId="3100DEA5" w14:textId="77777777" w:rsidR="00C16535" w:rsidRPr="006A41C8" w:rsidRDefault="00C16535" w:rsidP="005E6C2F">
            <w:pPr>
              <w:widowControl/>
              <w:rPr>
                <w:rFonts w:ascii="新細明體" w:hAnsi="新細明體" w:cs="新細明體"/>
                <w:color w:val="000000"/>
                <w:kern w:val="0"/>
                <w:szCs w:val="24"/>
              </w:rPr>
            </w:pPr>
          </w:p>
        </w:tc>
      </w:tr>
      <w:tr w:rsidR="004315EE" w:rsidRPr="006A41C8" w14:paraId="41CB0273" w14:textId="77777777" w:rsidTr="009E3793">
        <w:trPr>
          <w:trHeight w:val="1349"/>
        </w:trPr>
        <w:tc>
          <w:tcPr>
            <w:tcW w:w="426" w:type="dxa"/>
            <w:vMerge w:val="restart"/>
            <w:tcBorders>
              <w:top w:val="nil"/>
              <w:left w:val="thinThickSmallGap" w:sz="18" w:space="0" w:color="auto"/>
              <w:right w:val="single" w:sz="4" w:space="0" w:color="auto"/>
            </w:tcBorders>
            <w:shd w:val="clear" w:color="auto" w:fill="auto"/>
            <w:noWrap/>
            <w:vAlign w:val="center"/>
            <w:hideMark/>
          </w:tcPr>
          <w:p w14:paraId="7AD26B6D" w14:textId="77777777" w:rsidR="004315EE" w:rsidRPr="006A41C8" w:rsidRDefault="004315EE" w:rsidP="005E6C2F">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4</w:t>
            </w:r>
          </w:p>
        </w:tc>
        <w:tc>
          <w:tcPr>
            <w:tcW w:w="1009" w:type="dxa"/>
            <w:vMerge w:val="restart"/>
            <w:tcBorders>
              <w:top w:val="nil"/>
              <w:left w:val="single" w:sz="4" w:space="0" w:color="auto"/>
              <w:right w:val="single" w:sz="4" w:space="0" w:color="auto"/>
            </w:tcBorders>
            <w:shd w:val="clear" w:color="auto" w:fill="auto"/>
            <w:vAlign w:val="center"/>
            <w:hideMark/>
          </w:tcPr>
          <w:p w14:paraId="75703984" w14:textId="77777777" w:rsidR="004315EE" w:rsidRPr="006A41C8" w:rsidRDefault="004315EE" w:rsidP="005E6C2F">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停車空間</w:t>
            </w:r>
          </w:p>
          <w:p w14:paraId="6D5B8625" w14:textId="77777777" w:rsidR="004315EE" w:rsidRPr="006A41C8" w:rsidRDefault="004315EE" w:rsidP="005E6C2F">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設置</w:t>
            </w:r>
          </w:p>
          <w:p w14:paraId="6B3629C2" w14:textId="529A5AF6" w:rsidR="004315EE" w:rsidRPr="006A41C8" w:rsidRDefault="004315EE" w:rsidP="005E6C2F">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(第1</w:t>
            </w:r>
            <w:r w:rsidR="006B4E43">
              <w:rPr>
                <w:rFonts w:ascii="新細明體" w:hAnsi="新細明體" w:cs="新細明體" w:hint="eastAsia"/>
                <w:color w:val="FF0000"/>
                <w:kern w:val="0"/>
                <w:sz w:val="22"/>
              </w:rPr>
              <w:t>7</w:t>
            </w:r>
            <w:r w:rsidRPr="006A41C8">
              <w:rPr>
                <w:rFonts w:ascii="新細明體" w:hAnsi="新細明體" w:cs="新細明體" w:hint="eastAsia"/>
                <w:color w:val="000000"/>
                <w:kern w:val="0"/>
                <w:sz w:val="22"/>
              </w:rPr>
              <w:t>條)</w:t>
            </w:r>
          </w:p>
        </w:tc>
        <w:tc>
          <w:tcPr>
            <w:tcW w:w="909" w:type="dxa"/>
            <w:vMerge w:val="restart"/>
            <w:tcBorders>
              <w:top w:val="nil"/>
              <w:left w:val="single" w:sz="4" w:space="0" w:color="auto"/>
              <w:right w:val="single" w:sz="4" w:space="0" w:color="auto"/>
            </w:tcBorders>
            <w:shd w:val="clear" w:color="auto" w:fill="auto"/>
            <w:vAlign w:val="center"/>
          </w:tcPr>
          <w:p w14:paraId="39D734BA" w14:textId="77777777" w:rsidR="004315EE" w:rsidRDefault="004315EE" w:rsidP="005E6C2F">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位置</w:t>
            </w:r>
          </w:p>
          <w:p w14:paraId="17ECDC1C" w14:textId="11EBBDA9" w:rsidR="004315EE" w:rsidRPr="006A41C8" w:rsidRDefault="004315EE" w:rsidP="005E6C2F">
            <w:pPr>
              <w:widowControl/>
              <w:jc w:val="center"/>
              <w:rPr>
                <w:rFonts w:ascii="新細明體" w:hAnsi="新細明體" w:cs="新細明體"/>
                <w:color w:val="000000"/>
                <w:kern w:val="0"/>
                <w:sz w:val="22"/>
              </w:rPr>
            </w:pPr>
            <w:r>
              <w:rPr>
                <w:rFonts w:ascii="新細明體" w:hAnsi="新細明體" w:cs="新細明體"/>
                <w:color w:val="000000"/>
                <w:kern w:val="0"/>
                <w:sz w:val="22"/>
              </w:rPr>
              <w:t>與面積</w:t>
            </w:r>
          </w:p>
        </w:tc>
        <w:tc>
          <w:tcPr>
            <w:tcW w:w="3343" w:type="dxa"/>
            <w:tcBorders>
              <w:top w:val="single" w:sz="4" w:space="0" w:color="auto"/>
              <w:left w:val="nil"/>
              <w:right w:val="single" w:sz="4" w:space="0" w:color="auto"/>
            </w:tcBorders>
            <w:shd w:val="clear" w:color="auto" w:fill="auto"/>
            <w:noWrap/>
            <w:vAlign w:val="center"/>
            <w:hideMark/>
          </w:tcPr>
          <w:p w14:paraId="74C4CF8C" w14:textId="3B98CE0D" w:rsidR="004315EE" w:rsidRPr="006A41C8" w:rsidRDefault="004315EE" w:rsidP="005E6C2F">
            <w:pPr>
              <w:adjustRightInd w:val="0"/>
              <w:snapToGrid w:val="0"/>
              <w:spacing w:line="220" w:lineRule="exact"/>
              <w:ind w:left="180" w:rightChars="50" w:right="120" w:hangingChars="100" w:hanging="180"/>
              <w:jc w:val="both"/>
              <w:rPr>
                <w:rFonts w:ascii="新細明體" w:hAnsi="新細明體"/>
                <w:sz w:val="18"/>
                <w:szCs w:val="18"/>
              </w:rPr>
            </w:pPr>
            <w:r>
              <w:rPr>
                <w:rFonts w:ascii="新細明體" w:hAnsi="新細明體" w:hint="eastAsia"/>
                <w:sz w:val="18"/>
                <w:szCs w:val="18"/>
              </w:rPr>
              <w:t>1.</w:t>
            </w:r>
            <w:r w:rsidRPr="006A41C8">
              <w:rPr>
                <w:rFonts w:ascii="新細明體" w:hAnsi="新細明體" w:hint="eastAsia"/>
                <w:sz w:val="16"/>
                <w:szCs w:val="18"/>
              </w:rPr>
              <w:t xml:space="preserve"> </w:t>
            </w:r>
            <w:r w:rsidR="006B4E43" w:rsidRPr="006B4E43">
              <w:rPr>
                <w:rFonts w:ascii="新細明體" w:hAnsi="新細明體"/>
                <w:sz w:val="16"/>
                <w:szCs w:val="18"/>
              </w:rPr>
              <w:t xml:space="preserve">地面停車位（裝卸車位除外）應與基地主出入口一併考量，並於建築預審時就 實際需要規劃，惟地面停車位面積以不超過租地面積 </w:t>
            </w:r>
            <w:r w:rsidR="006B4E43" w:rsidRPr="006B4E43">
              <w:rPr>
                <w:rFonts w:ascii="新細明體" w:hAnsi="新細明體"/>
                <w:color w:val="FF0000"/>
                <w:sz w:val="16"/>
                <w:szCs w:val="18"/>
              </w:rPr>
              <w:t>5%</w:t>
            </w:r>
            <w:r w:rsidR="006B4E43" w:rsidRPr="006B4E43">
              <w:rPr>
                <w:rFonts w:ascii="新細明體" w:hAnsi="新細明體"/>
                <w:sz w:val="16"/>
                <w:szCs w:val="18"/>
              </w:rPr>
              <w:t>為限。</w:t>
            </w:r>
          </w:p>
        </w:tc>
        <w:tc>
          <w:tcPr>
            <w:tcW w:w="2835" w:type="dxa"/>
            <w:tcBorders>
              <w:top w:val="single" w:sz="4" w:space="0" w:color="auto"/>
              <w:left w:val="single" w:sz="4" w:space="0" w:color="auto"/>
              <w:right w:val="nil"/>
            </w:tcBorders>
            <w:shd w:val="clear" w:color="auto" w:fill="auto"/>
            <w:noWrap/>
            <w:hideMark/>
          </w:tcPr>
          <w:p w14:paraId="3D5B2299" w14:textId="40DC8D30" w:rsidR="004315EE" w:rsidRPr="006A41C8" w:rsidRDefault="004315EE" w:rsidP="009E3793">
            <w:pPr>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4B216B"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nil"/>
              <w:left w:val="nil"/>
              <w:bottom w:val="single" w:sz="4" w:space="0" w:color="auto"/>
              <w:right w:val="single" w:sz="4" w:space="0" w:color="auto"/>
            </w:tcBorders>
            <w:shd w:val="clear" w:color="auto" w:fill="auto"/>
            <w:noWrap/>
            <w:vAlign w:val="center"/>
            <w:hideMark/>
          </w:tcPr>
          <w:p w14:paraId="194DFDE9"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nil"/>
              <w:left w:val="nil"/>
              <w:bottom w:val="single" w:sz="4" w:space="0" w:color="auto"/>
              <w:right w:val="thickThinSmallGap" w:sz="18" w:space="0" w:color="auto"/>
            </w:tcBorders>
            <w:shd w:val="clear" w:color="auto" w:fill="auto"/>
            <w:noWrap/>
            <w:vAlign w:val="center"/>
            <w:hideMark/>
          </w:tcPr>
          <w:p w14:paraId="601286D2"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7989BAF2" w14:textId="77777777" w:rsidTr="00DA5187">
        <w:trPr>
          <w:trHeight w:val="1349"/>
        </w:trPr>
        <w:tc>
          <w:tcPr>
            <w:tcW w:w="426" w:type="dxa"/>
            <w:vMerge/>
            <w:tcBorders>
              <w:left w:val="thinThickSmallGap" w:sz="18" w:space="0" w:color="auto"/>
              <w:right w:val="single" w:sz="4" w:space="0" w:color="auto"/>
            </w:tcBorders>
            <w:shd w:val="clear" w:color="auto" w:fill="auto"/>
            <w:noWrap/>
            <w:vAlign w:val="center"/>
          </w:tcPr>
          <w:p w14:paraId="41D20FC0" w14:textId="77777777" w:rsidR="004315EE" w:rsidRPr="006A41C8" w:rsidRDefault="004315EE" w:rsidP="005E6C2F">
            <w:pPr>
              <w:widowControl/>
              <w:jc w:val="center"/>
              <w:rPr>
                <w:rFonts w:ascii="新細明體" w:hAnsi="新細明體" w:cs="新細明體"/>
                <w:color w:val="000000"/>
                <w:kern w:val="0"/>
                <w:szCs w:val="24"/>
              </w:rPr>
            </w:pPr>
          </w:p>
        </w:tc>
        <w:tc>
          <w:tcPr>
            <w:tcW w:w="1009" w:type="dxa"/>
            <w:vMerge/>
            <w:tcBorders>
              <w:left w:val="single" w:sz="4" w:space="0" w:color="auto"/>
              <w:right w:val="single" w:sz="4" w:space="0" w:color="auto"/>
            </w:tcBorders>
            <w:shd w:val="clear" w:color="auto" w:fill="auto"/>
            <w:vAlign w:val="center"/>
          </w:tcPr>
          <w:p w14:paraId="32B3136A" w14:textId="77777777" w:rsidR="004315EE" w:rsidRPr="006A41C8" w:rsidRDefault="004315EE" w:rsidP="005E6C2F">
            <w:pPr>
              <w:widowControl/>
              <w:jc w:val="center"/>
              <w:rPr>
                <w:rFonts w:ascii="新細明體" w:hAnsi="新細明體" w:cs="新細明體"/>
                <w:color w:val="000000"/>
                <w:kern w:val="0"/>
                <w:sz w:val="22"/>
              </w:rPr>
            </w:pPr>
          </w:p>
        </w:tc>
        <w:tc>
          <w:tcPr>
            <w:tcW w:w="909" w:type="dxa"/>
            <w:vMerge/>
            <w:tcBorders>
              <w:left w:val="single" w:sz="4" w:space="0" w:color="auto"/>
              <w:bottom w:val="single" w:sz="4" w:space="0" w:color="auto"/>
              <w:right w:val="single" w:sz="4" w:space="0" w:color="auto"/>
            </w:tcBorders>
            <w:shd w:val="clear" w:color="auto" w:fill="auto"/>
            <w:vAlign w:val="center"/>
          </w:tcPr>
          <w:p w14:paraId="1AFC9B1B" w14:textId="77777777" w:rsidR="004315EE" w:rsidRPr="006A41C8" w:rsidRDefault="004315EE" w:rsidP="005E6C2F">
            <w:pPr>
              <w:widowControl/>
              <w:jc w:val="center"/>
              <w:rPr>
                <w:rFonts w:ascii="新細明體" w:hAnsi="新細明體" w:cs="新細明體"/>
                <w:color w:val="000000"/>
                <w:kern w:val="0"/>
                <w:sz w:val="22"/>
              </w:rPr>
            </w:pPr>
          </w:p>
        </w:tc>
        <w:tc>
          <w:tcPr>
            <w:tcW w:w="3343" w:type="dxa"/>
            <w:tcBorders>
              <w:top w:val="single" w:sz="4" w:space="0" w:color="auto"/>
              <w:left w:val="nil"/>
              <w:right w:val="single" w:sz="4" w:space="0" w:color="auto"/>
            </w:tcBorders>
            <w:shd w:val="clear" w:color="auto" w:fill="auto"/>
            <w:noWrap/>
            <w:vAlign w:val="center"/>
          </w:tcPr>
          <w:p w14:paraId="67D72D3A" w14:textId="2BE2C7F4" w:rsidR="004315EE" w:rsidRDefault="004315EE" w:rsidP="005E6C2F">
            <w:pPr>
              <w:adjustRightInd w:val="0"/>
              <w:snapToGrid w:val="0"/>
              <w:spacing w:line="220" w:lineRule="exact"/>
              <w:ind w:left="180" w:rightChars="50" w:right="120" w:hangingChars="100" w:hanging="180"/>
              <w:jc w:val="both"/>
              <w:rPr>
                <w:rFonts w:ascii="新細明體" w:hAnsi="新細明體"/>
                <w:sz w:val="18"/>
                <w:szCs w:val="18"/>
              </w:rPr>
            </w:pPr>
            <w:r>
              <w:rPr>
                <w:rFonts w:ascii="新細明體" w:hAnsi="新細明體" w:hint="eastAsia"/>
                <w:sz w:val="18"/>
                <w:szCs w:val="18"/>
              </w:rPr>
              <w:t>2.</w:t>
            </w:r>
            <w:r w:rsidRPr="004A482A">
              <w:rPr>
                <w:rFonts w:ascii="新細明體" w:hAnsi="新細明體"/>
                <w:sz w:val="16"/>
                <w:szCs w:val="18"/>
              </w:rPr>
              <w:t xml:space="preserve"> </w:t>
            </w:r>
            <w:r w:rsidR="006B4E43" w:rsidRPr="006B4E43">
              <w:rPr>
                <w:rFonts w:ascii="新細明體" w:hAnsi="新細明體"/>
                <w:sz w:val="16"/>
                <w:szCs w:val="18"/>
              </w:rPr>
              <w:t>停車空間應設置在同一建築物內或同一基地內，但有二宗以上在同一</w:t>
            </w:r>
            <w:proofErr w:type="gramStart"/>
            <w:r w:rsidR="006B4E43" w:rsidRPr="006B4E43">
              <w:rPr>
                <w:rFonts w:ascii="新細明體" w:hAnsi="新細明體"/>
                <w:sz w:val="16"/>
                <w:szCs w:val="18"/>
              </w:rPr>
              <w:t>街廓或相鄰</w:t>
            </w:r>
            <w:proofErr w:type="gramEnd"/>
            <w:r w:rsidR="006B4E43" w:rsidRPr="006B4E43">
              <w:rPr>
                <w:rFonts w:ascii="新細明體" w:hAnsi="新細明體"/>
                <w:sz w:val="16"/>
                <w:szCs w:val="18"/>
              </w:rPr>
              <w:t>街廓之建築基地或同一建築基地建築物分期請領建照者，且其留設之停車空間合計數量可達本要點規定之標準者，</w:t>
            </w:r>
            <w:proofErr w:type="gramStart"/>
            <w:r w:rsidR="006B4E43" w:rsidRPr="006B4E43">
              <w:rPr>
                <w:rFonts w:ascii="新細明體" w:hAnsi="新細明體"/>
                <w:sz w:val="16"/>
                <w:szCs w:val="18"/>
              </w:rPr>
              <w:t>得經起造</w:t>
            </w:r>
            <w:proofErr w:type="gramEnd"/>
            <w:r w:rsidR="006B4E43" w:rsidRPr="006B4E43">
              <w:rPr>
                <w:rFonts w:ascii="新細明體" w:hAnsi="新細明體"/>
                <w:sz w:val="16"/>
                <w:szCs w:val="18"/>
              </w:rPr>
              <w:t>人及管理局之同意，將停車空間集中留設。</w:t>
            </w:r>
          </w:p>
        </w:tc>
        <w:tc>
          <w:tcPr>
            <w:tcW w:w="2835" w:type="dxa"/>
            <w:tcBorders>
              <w:top w:val="single" w:sz="4" w:space="0" w:color="auto"/>
              <w:left w:val="single" w:sz="4" w:space="0" w:color="auto"/>
              <w:right w:val="nil"/>
            </w:tcBorders>
            <w:shd w:val="clear" w:color="auto" w:fill="auto"/>
            <w:noWrap/>
          </w:tcPr>
          <w:p w14:paraId="44EF02C8" w14:textId="206E7414" w:rsidR="004315EE" w:rsidRPr="006A41C8" w:rsidRDefault="004315EE" w:rsidP="009E3793">
            <w:pPr>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single" w:sz="4" w:space="0" w:color="auto"/>
              <w:right w:val="single" w:sz="4" w:space="0" w:color="auto"/>
            </w:tcBorders>
            <w:shd w:val="clear" w:color="auto" w:fill="auto"/>
            <w:noWrap/>
            <w:vAlign w:val="center"/>
          </w:tcPr>
          <w:p w14:paraId="204A7E09"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right w:val="single" w:sz="4" w:space="0" w:color="auto"/>
            </w:tcBorders>
            <w:shd w:val="clear" w:color="auto" w:fill="auto"/>
            <w:noWrap/>
            <w:vAlign w:val="center"/>
          </w:tcPr>
          <w:p w14:paraId="64D1EEC4"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right w:val="thickThinSmallGap" w:sz="18" w:space="0" w:color="auto"/>
            </w:tcBorders>
            <w:shd w:val="clear" w:color="auto" w:fill="auto"/>
            <w:noWrap/>
            <w:vAlign w:val="center"/>
          </w:tcPr>
          <w:p w14:paraId="64C1CAB0"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3E42CA41" w14:textId="77777777">
        <w:trPr>
          <w:trHeight w:val="227"/>
        </w:trPr>
        <w:tc>
          <w:tcPr>
            <w:tcW w:w="426" w:type="dxa"/>
            <w:vMerge/>
            <w:tcBorders>
              <w:left w:val="thinThickSmallGap" w:sz="18" w:space="0" w:color="auto"/>
              <w:right w:val="single" w:sz="4" w:space="0" w:color="auto"/>
            </w:tcBorders>
            <w:vAlign w:val="center"/>
            <w:hideMark/>
          </w:tcPr>
          <w:p w14:paraId="4A6834F2" w14:textId="77777777" w:rsidR="004315EE" w:rsidRPr="006A41C8" w:rsidRDefault="004315EE" w:rsidP="005E6C2F">
            <w:pPr>
              <w:widowControl/>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hideMark/>
          </w:tcPr>
          <w:p w14:paraId="1AC40487" w14:textId="77777777" w:rsidR="004315EE" w:rsidRPr="006A41C8" w:rsidRDefault="004315EE" w:rsidP="005E6C2F">
            <w:pPr>
              <w:widowControl/>
              <w:rPr>
                <w:rFonts w:ascii="新細明體" w:hAnsi="新細明體" w:cs="新細明體"/>
                <w:color w:val="000000"/>
                <w:kern w:val="0"/>
                <w:sz w:val="22"/>
              </w:rPr>
            </w:pPr>
          </w:p>
        </w:tc>
        <w:tc>
          <w:tcPr>
            <w:tcW w:w="909" w:type="dxa"/>
            <w:vMerge w:val="restart"/>
            <w:tcBorders>
              <w:top w:val="single" w:sz="4" w:space="0" w:color="auto"/>
              <w:left w:val="single" w:sz="4" w:space="0" w:color="auto"/>
              <w:right w:val="single" w:sz="4" w:space="0" w:color="auto"/>
            </w:tcBorders>
            <w:vAlign w:val="center"/>
          </w:tcPr>
          <w:p w14:paraId="289DF2D7" w14:textId="77777777" w:rsidR="004315EE" w:rsidRDefault="004315EE" w:rsidP="005E6C2F">
            <w:pPr>
              <w:widowControl/>
              <w:jc w:val="center"/>
              <w:rPr>
                <w:rFonts w:ascii="新細明體" w:hAnsi="新細明體"/>
                <w:sz w:val="22"/>
              </w:rPr>
            </w:pPr>
            <w:r>
              <w:rPr>
                <w:rFonts w:ascii="新細明體" w:hAnsi="新細明體"/>
                <w:sz w:val="22"/>
              </w:rPr>
              <w:t>汽車</w:t>
            </w:r>
          </w:p>
          <w:p w14:paraId="1331B85E" w14:textId="6CC6FB27" w:rsidR="004315EE" w:rsidRPr="006A41C8" w:rsidRDefault="004315EE" w:rsidP="005E6C2F">
            <w:pPr>
              <w:widowControl/>
              <w:jc w:val="center"/>
              <w:rPr>
                <w:rFonts w:ascii="新細明體" w:hAnsi="新細明體" w:cs="新細明體"/>
                <w:color w:val="000000"/>
                <w:kern w:val="0"/>
                <w:sz w:val="22"/>
              </w:rPr>
            </w:pPr>
            <w:r w:rsidRPr="006A41C8">
              <w:rPr>
                <w:rFonts w:ascii="新細明體" w:hAnsi="新細明體" w:hint="eastAsia"/>
                <w:sz w:val="22"/>
              </w:rPr>
              <w:t>停車位</w:t>
            </w:r>
            <w:r>
              <w:rPr>
                <w:rFonts w:ascii="新細明體" w:hAnsi="新細明體" w:hint="eastAsia"/>
                <w:sz w:val="22"/>
              </w:rPr>
              <w:t>數量</w:t>
            </w:r>
          </w:p>
        </w:tc>
        <w:tc>
          <w:tcPr>
            <w:tcW w:w="3343" w:type="dxa"/>
            <w:tcBorders>
              <w:top w:val="single" w:sz="4" w:space="0" w:color="auto"/>
              <w:left w:val="nil"/>
              <w:bottom w:val="single" w:sz="4" w:space="0" w:color="auto"/>
              <w:right w:val="single" w:sz="4" w:space="0" w:color="auto"/>
            </w:tcBorders>
            <w:shd w:val="clear" w:color="auto" w:fill="auto"/>
            <w:vAlign w:val="center"/>
            <w:hideMark/>
          </w:tcPr>
          <w:p w14:paraId="757AA405" w14:textId="2609AF16" w:rsidR="004315EE" w:rsidRPr="007901F0" w:rsidRDefault="004315EE" w:rsidP="005E6C2F">
            <w:pPr>
              <w:widowControl/>
              <w:spacing w:line="220" w:lineRule="exact"/>
              <w:ind w:rightChars="50" w:right="120"/>
              <w:rPr>
                <w:color w:val="FF0000"/>
                <w:spacing w:val="2"/>
                <w:sz w:val="16"/>
                <w:szCs w:val="18"/>
              </w:rPr>
            </w:pPr>
            <w:r w:rsidRPr="007901F0">
              <w:rPr>
                <w:color w:val="FF0000"/>
                <w:spacing w:val="2"/>
                <w:sz w:val="16"/>
                <w:szCs w:val="18"/>
              </w:rPr>
              <w:t>(</w:t>
            </w:r>
            <w:r w:rsidRPr="007901F0">
              <w:rPr>
                <w:color w:val="FF0000"/>
                <w:spacing w:val="2"/>
                <w:sz w:val="16"/>
                <w:szCs w:val="18"/>
              </w:rPr>
              <w:t>請依基地土地</w:t>
            </w:r>
            <w:r w:rsidRPr="007901F0">
              <w:rPr>
                <w:rFonts w:hint="eastAsia"/>
                <w:color w:val="FF0000"/>
                <w:spacing w:val="2"/>
                <w:sz w:val="16"/>
                <w:szCs w:val="18"/>
              </w:rPr>
              <w:t>使用分區之設置標準填寫</w:t>
            </w:r>
            <w:r w:rsidRPr="007901F0">
              <w:rPr>
                <w:rFonts w:hint="eastAsia"/>
                <w:color w:val="FF0000"/>
                <w:spacing w:val="2"/>
                <w:sz w:val="16"/>
                <w:szCs w:val="18"/>
              </w:rPr>
              <w:t>)</w:t>
            </w:r>
          </w:p>
          <w:p w14:paraId="7CF344A8" w14:textId="448254F1" w:rsidR="004315EE" w:rsidRPr="006A41C8" w:rsidRDefault="004315EE" w:rsidP="005E6C2F">
            <w:pPr>
              <w:widowControl/>
              <w:spacing w:line="220" w:lineRule="exact"/>
              <w:ind w:left="182" w:rightChars="50" w:right="120" w:hangingChars="100" w:hanging="182"/>
              <w:rPr>
                <w:spacing w:val="2"/>
                <w:sz w:val="18"/>
                <w:szCs w:val="18"/>
              </w:rPr>
            </w:pPr>
            <w:r>
              <w:rPr>
                <w:rFonts w:hint="eastAsia"/>
                <w:spacing w:val="2"/>
                <w:sz w:val="18"/>
                <w:szCs w:val="18"/>
              </w:rPr>
              <w:t xml:space="preserve">1. </w:t>
            </w:r>
            <w:r w:rsidRPr="006A41C8">
              <w:rPr>
                <w:rFonts w:hint="eastAsia"/>
                <w:spacing w:val="2"/>
                <w:sz w:val="18"/>
                <w:szCs w:val="18"/>
              </w:rPr>
              <w:t>(</w:t>
            </w:r>
            <w:r w:rsidRPr="006A41C8">
              <w:rPr>
                <w:rFonts w:hint="eastAsia"/>
                <w:spacing w:val="2"/>
                <w:sz w:val="18"/>
                <w:szCs w:val="18"/>
              </w:rPr>
              <w:t>事業專用區</w:t>
            </w:r>
            <w:r w:rsidRPr="006A41C8">
              <w:rPr>
                <w:rFonts w:hint="eastAsia"/>
                <w:spacing w:val="2"/>
                <w:sz w:val="18"/>
                <w:szCs w:val="18"/>
              </w:rPr>
              <w:t>)</w:t>
            </w:r>
            <w:r w:rsidRPr="006A41C8">
              <w:rPr>
                <w:rFonts w:hint="eastAsia"/>
                <w:spacing w:val="2"/>
                <w:sz w:val="18"/>
                <w:szCs w:val="18"/>
              </w:rPr>
              <w:t>樓地板面積每超過</w:t>
            </w:r>
            <w:r w:rsidRPr="006A41C8">
              <w:rPr>
                <w:rFonts w:hint="eastAsia"/>
                <w:color w:val="FF0000"/>
                <w:spacing w:val="2"/>
                <w:sz w:val="18"/>
                <w:szCs w:val="18"/>
              </w:rPr>
              <w:t>250</w:t>
            </w:r>
            <w:proofErr w:type="gramStart"/>
            <w:r w:rsidRPr="006A41C8">
              <w:rPr>
                <w:rFonts w:hint="eastAsia"/>
                <w:spacing w:val="2"/>
                <w:sz w:val="18"/>
                <w:szCs w:val="18"/>
              </w:rPr>
              <w:t>㎡</w:t>
            </w:r>
            <w:proofErr w:type="gramEnd"/>
            <w:r w:rsidRPr="006A41C8">
              <w:rPr>
                <w:rFonts w:hint="eastAsia"/>
                <w:spacing w:val="2"/>
                <w:sz w:val="18"/>
                <w:szCs w:val="18"/>
              </w:rPr>
              <w:t>或其零數應增設</w:t>
            </w:r>
            <w:r>
              <w:rPr>
                <w:rFonts w:hint="eastAsia"/>
                <w:spacing w:val="2"/>
                <w:sz w:val="18"/>
                <w:szCs w:val="18"/>
              </w:rPr>
              <w:t>1</w:t>
            </w:r>
            <w:r w:rsidRPr="006A41C8">
              <w:rPr>
                <w:rFonts w:hint="eastAsia"/>
                <w:spacing w:val="2"/>
                <w:sz w:val="18"/>
                <w:szCs w:val="18"/>
              </w:rPr>
              <w:t>停車位。</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37E4E4B" w14:textId="77777777"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1</w:t>
            </w:r>
            <w:r w:rsidRPr="006A41C8">
              <w:rPr>
                <w:rFonts w:ascii="新細明體" w:hAnsi="新細明體"/>
                <w:sz w:val="18"/>
                <w:szCs w:val="18"/>
              </w:rPr>
              <w:t>.</w:t>
            </w:r>
            <w:r w:rsidRPr="006A41C8">
              <w:rPr>
                <w:rFonts w:ascii="新細明體" w:hAnsi="新細明體" w:hint="eastAsia"/>
                <w:sz w:val="18"/>
                <w:szCs w:val="18"/>
              </w:rPr>
              <w:t>法定停車位數量：</w:t>
            </w:r>
          </w:p>
          <w:p w14:paraId="10472A08" w14:textId="7F8E76AC"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sz w:val="18"/>
                <w:szCs w:val="18"/>
              </w:rPr>
              <w:t>2.</w:t>
            </w:r>
            <w:proofErr w:type="gramStart"/>
            <w:r w:rsidRPr="006A41C8">
              <w:rPr>
                <w:rFonts w:ascii="新細明體" w:hAnsi="新細明體" w:hint="eastAsia"/>
                <w:sz w:val="18"/>
                <w:szCs w:val="18"/>
              </w:rPr>
              <w:t>實設停車</w:t>
            </w:r>
            <w:proofErr w:type="gramEnd"/>
            <w:r w:rsidRPr="006A41C8">
              <w:rPr>
                <w:rFonts w:ascii="新細明體" w:hAnsi="新細明體" w:hint="eastAsia"/>
                <w:sz w:val="18"/>
                <w:szCs w:val="18"/>
              </w:rPr>
              <w:t>位數量：</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2441C9"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2AFC7D6F"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hideMark/>
          </w:tcPr>
          <w:p w14:paraId="3364D4C1"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36A35A86" w14:textId="77777777" w:rsidTr="00D63832">
        <w:trPr>
          <w:trHeight w:val="660"/>
        </w:trPr>
        <w:tc>
          <w:tcPr>
            <w:tcW w:w="426" w:type="dxa"/>
            <w:vMerge/>
            <w:tcBorders>
              <w:left w:val="thinThickSmallGap" w:sz="18" w:space="0" w:color="auto"/>
              <w:right w:val="single" w:sz="4" w:space="0" w:color="auto"/>
            </w:tcBorders>
            <w:vAlign w:val="center"/>
          </w:tcPr>
          <w:p w14:paraId="2A926D89" w14:textId="77777777" w:rsidR="004315EE" w:rsidRPr="006A41C8" w:rsidRDefault="004315EE" w:rsidP="005E6C2F">
            <w:pPr>
              <w:widowControl/>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tcPr>
          <w:p w14:paraId="4E80D811" w14:textId="77777777" w:rsidR="004315EE" w:rsidRPr="006A41C8" w:rsidRDefault="004315EE" w:rsidP="005E6C2F">
            <w:pPr>
              <w:widowControl/>
              <w:rPr>
                <w:rFonts w:ascii="新細明體" w:hAnsi="新細明體" w:cs="新細明體"/>
                <w:color w:val="000000"/>
                <w:kern w:val="0"/>
                <w:sz w:val="22"/>
              </w:rPr>
            </w:pPr>
          </w:p>
        </w:tc>
        <w:tc>
          <w:tcPr>
            <w:tcW w:w="909" w:type="dxa"/>
            <w:vMerge/>
            <w:tcBorders>
              <w:left w:val="single" w:sz="4" w:space="0" w:color="auto"/>
              <w:right w:val="single" w:sz="4" w:space="0" w:color="auto"/>
            </w:tcBorders>
            <w:vAlign w:val="center"/>
          </w:tcPr>
          <w:p w14:paraId="3FEDDFF7" w14:textId="77777777" w:rsidR="004315EE" w:rsidRPr="006A41C8" w:rsidRDefault="004315EE" w:rsidP="005E6C2F">
            <w:pPr>
              <w:widowControl/>
              <w:jc w:val="center"/>
              <w:rPr>
                <w:rFonts w:ascii="新細明體" w:hAnsi="新細明體"/>
                <w:sz w:val="22"/>
              </w:rPr>
            </w:pPr>
          </w:p>
        </w:tc>
        <w:tc>
          <w:tcPr>
            <w:tcW w:w="3343" w:type="dxa"/>
            <w:tcBorders>
              <w:top w:val="single" w:sz="4" w:space="0" w:color="auto"/>
              <w:left w:val="nil"/>
              <w:right w:val="single" w:sz="4" w:space="0" w:color="auto"/>
            </w:tcBorders>
            <w:shd w:val="clear" w:color="auto" w:fill="auto"/>
            <w:vAlign w:val="center"/>
          </w:tcPr>
          <w:p w14:paraId="23B5CDC4" w14:textId="29330A9D" w:rsidR="004315EE" w:rsidRPr="007901F0" w:rsidRDefault="004315EE" w:rsidP="007153DE">
            <w:pPr>
              <w:widowControl/>
              <w:spacing w:line="220" w:lineRule="exact"/>
              <w:ind w:left="182" w:rightChars="50" w:right="120" w:hangingChars="100" w:hanging="182"/>
              <w:rPr>
                <w:color w:val="FF0000"/>
                <w:spacing w:val="2"/>
                <w:sz w:val="18"/>
                <w:szCs w:val="18"/>
              </w:rPr>
            </w:pPr>
            <w:r w:rsidRPr="00D63832">
              <w:rPr>
                <w:rFonts w:hint="eastAsia"/>
                <w:spacing w:val="2"/>
                <w:sz w:val="18"/>
                <w:szCs w:val="18"/>
              </w:rPr>
              <w:t>2.</w:t>
            </w:r>
            <w:r w:rsidRPr="00084356">
              <w:rPr>
                <w:rFonts w:hint="eastAsia"/>
                <w:spacing w:val="2"/>
                <w:sz w:val="18"/>
                <w:szCs w:val="18"/>
              </w:rPr>
              <w:t xml:space="preserve"> </w:t>
            </w:r>
            <w:r w:rsidRPr="00084356">
              <w:rPr>
                <w:rFonts w:hint="eastAsia"/>
                <w:spacing w:val="2"/>
                <w:sz w:val="18"/>
                <w:szCs w:val="18"/>
              </w:rPr>
              <w:t>未列明之公共設施用地其服務設施建築樓地板面積每超過</w:t>
            </w:r>
            <w:r w:rsidRPr="009A17A0">
              <w:rPr>
                <w:color w:val="FF0000"/>
                <w:spacing w:val="2"/>
                <w:sz w:val="18"/>
                <w:szCs w:val="18"/>
              </w:rPr>
              <w:t>250</w:t>
            </w:r>
            <w:proofErr w:type="gramStart"/>
            <w:r w:rsidRPr="009A17A0">
              <w:rPr>
                <w:spacing w:val="2"/>
                <w:sz w:val="18"/>
                <w:szCs w:val="18"/>
              </w:rPr>
              <w:t>㎡</w:t>
            </w:r>
            <w:proofErr w:type="gramEnd"/>
            <w:r w:rsidRPr="00084356">
              <w:rPr>
                <w:rFonts w:hint="eastAsia"/>
                <w:spacing w:val="2"/>
                <w:sz w:val="18"/>
                <w:szCs w:val="18"/>
              </w:rPr>
              <w:t>設</w:t>
            </w:r>
            <w:r w:rsidR="006B4E43">
              <w:rPr>
                <w:rFonts w:hint="eastAsia"/>
                <w:spacing w:val="2"/>
                <w:sz w:val="18"/>
                <w:szCs w:val="18"/>
              </w:rPr>
              <w:t>1</w:t>
            </w:r>
            <w:r w:rsidRPr="00084356">
              <w:rPr>
                <w:rFonts w:hint="eastAsia"/>
                <w:spacing w:val="2"/>
                <w:sz w:val="18"/>
                <w:szCs w:val="18"/>
              </w:rPr>
              <w:t>停車位。</w:t>
            </w:r>
          </w:p>
        </w:tc>
        <w:tc>
          <w:tcPr>
            <w:tcW w:w="2835" w:type="dxa"/>
            <w:tcBorders>
              <w:top w:val="single" w:sz="4" w:space="0" w:color="auto"/>
              <w:left w:val="nil"/>
              <w:right w:val="single" w:sz="4" w:space="0" w:color="auto"/>
            </w:tcBorders>
            <w:shd w:val="clear" w:color="auto" w:fill="auto"/>
          </w:tcPr>
          <w:p w14:paraId="10A3932D" w14:textId="2D92D715" w:rsidR="004315EE" w:rsidRPr="006A41C8" w:rsidRDefault="004315EE" w:rsidP="00D63832">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right w:val="single" w:sz="4" w:space="0" w:color="auto"/>
            </w:tcBorders>
            <w:shd w:val="clear" w:color="auto" w:fill="auto"/>
            <w:noWrap/>
            <w:vAlign w:val="center"/>
          </w:tcPr>
          <w:p w14:paraId="6E51D6F3"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right w:val="single" w:sz="4" w:space="0" w:color="auto"/>
            </w:tcBorders>
            <w:shd w:val="clear" w:color="auto" w:fill="auto"/>
            <w:noWrap/>
            <w:vAlign w:val="center"/>
          </w:tcPr>
          <w:p w14:paraId="54B00B8E"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right w:val="thickThinSmallGap" w:sz="18" w:space="0" w:color="auto"/>
            </w:tcBorders>
            <w:shd w:val="clear" w:color="auto" w:fill="auto"/>
            <w:noWrap/>
            <w:vAlign w:val="center"/>
          </w:tcPr>
          <w:p w14:paraId="00B83A5B"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71800586" w14:textId="77777777" w:rsidTr="00D63832">
        <w:trPr>
          <w:trHeight w:val="660"/>
        </w:trPr>
        <w:tc>
          <w:tcPr>
            <w:tcW w:w="426" w:type="dxa"/>
            <w:vMerge/>
            <w:tcBorders>
              <w:left w:val="thinThickSmallGap" w:sz="18" w:space="0" w:color="auto"/>
              <w:right w:val="single" w:sz="4" w:space="0" w:color="auto"/>
            </w:tcBorders>
            <w:vAlign w:val="center"/>
          </w:tcPr>
          <w:p w14:paraId="0D3FA6E9" w14:textId="77777777" w:rsidR="004315EE" w:rsidRPr="006A41C8" w:rsidRDefault="004315EE" w:rsidP="005E6C2F">
            <w:pPr>
              <w:widowControl/>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tcPr>
          <w:p w14:paraId="5DF2FD21" w14:textId="77777777" w:rsidR="004315EE" w:rsidRPr="006A41C8" w:rsidRDefault="004315EE" w:rsidP="005E6C2F">
            <w:pPr>
              <w:widowControl/>
              <w:rPr>
                <w:rFonts w:ascii="新細明體" w:hAnsi="新細明體" w:cs="新細明體"/>
                <w:color w:val="000000"/>
                <w:kern w:val="0"/>
                <w:sz w:val="22"/>
              </w:rPr>
            </w:pPr>
          </w:p>
        </w:tc>
        <w:tc>
          <w:tcPr>
            <w:tcW w:w="909" w:type="dxa"/>
            <w:vMerge/>
            <w:tcBorders>
              <w:left w:val="single" w:sz="4" w:space="0" w:color="auto"/>
              <w:bottom w:val="single" w:sz="4" w:space="0" w:color="auto"/>
              <w:right w:val="single" w:sz="4" w:space="0" w:color="auto"/>
            </w:tcBorders>
            <w:vAlign w:val="center"/>
          </w:tcPr>
          <w:p w14:paraId="4DE5B593" w14:textId="77777777" w:rsidR="004315EE" w:rsidRPr="006A41C8" w:rsidRDefault="004315EE" w:rsidP="005E6C2F">
            <w:pPr>
              <w:widowControl/>
              <w:jc w:val="center"/>
              <w:rPr>
                <w:rFonts w:ascii="新細明體" w:hAnsi="新細明體"/>
                <w:sz w:val="22"/>
              </w:rPr>
            </w:pPr>
          </w:p>
        </w:tc>
        <w:tc>
          <w:tcPr>
            <w:tcW w:w="3343" w:type="dxa"/>
            <w:tcBorders>
              <w:top w:val="single" w:sz="4" w:space="0" w:color="auto"/>
              <w:left w:val="nil"/>
              <w:right w:val="single" w:sz="4" w:space="0" w:color="auto"/>
            </w:tcBorders>
            <w:shd w:val="clear" w:color="auto" w:fill="auto"/>
            <w:vAlign w:val="center"/>
          </w:tcPr>
          <w:p w14:paraId="0073B966" w14:textId="782A56D9" w:rsidR="004315EE" w:rsidRPr="00D63832" w:rsidRDefault="004315EE" w:rsidP="007153DE">
            <w:pPr>
              <w:widowControl/>
              <w:spacing w:line="220" w:lineRule="exact"/>
              <w:ind w:left="182" w:rightChars="50" w:right="120" w:hangingChars="100" w:hanging="182"/>
              <w:rPr>
                <w:spacing w:val="2"/>
                <w:sz w:val="18"/>
                <w:szCs w:val="18"/>
              </w:rPr>
            </w:pPr>
            <w:r>
              <w:rPr>
                <w:rFonts w:hint="eastAsia"/>
                <w:spacing w:val="2"/>
                <w:sz w:val="18"/>
                <w:szCs w:val="18"/>
              </w:rPr>
              <w:t>3.</w:t>
            </w:r>
            <w:r w:rsidRPr="007901F0">
              <w:rPr>
                <w:rFonts w:ascii="新細明體" w:hAnsi="新細明體"/>
                <w:sz w:val="18"/>
                <w:szCs w:val="18"/>
              </w:rPr>
              <w:t xml:space="preserve"> </w:t>
            </w:r>
            <w:r w:rsidR="006B4E43" w:rsidRPr="006B4E43">
              <w:rPr>
                <w:rFonts w:ascii="新細明體" w:hAnsi="新細明體"/>
                <w:sz w:val="18"/>
                <w:szCs w:val="18"/>
              </w:rPr>
              <w:t>同一幢建築物或同一基地內供二類以上用途使用者，其設置標準</w:t>
            </w:r>
            <w:proofErr w:type="gramStart"/>
            <w:r w:rsidR="006B4E43" w:rsidRPr="006B4E43">
              <w:rPr>
                <w:rFonts w:ascii="新細明體" w:hAnsi="新細明體"/>
                <w:sz w:val="18"/>
                <w:szCs w:val="18"/>
              </w:rPr>
              <w:t>分別依表列</w:t>
            </w:r>
            <w:proofErr w:type="gramEnd"/>
            <w:r w:rsidR="006B4E43" w:rsidRPr="006B4E43">
              <w:rPr>
                <w:rFonts w:ascii="新細明體" w:hAnsi="新細明體"/>
                <w:sz w:val="18"/>
                <w:szCs w:val="18"/>
              </w:rPr>
              <w:t>規定計算附設之</w:t>
            </w:r>
          </w:p>
        </w:tc>
        <w:tc>
          <w:tcPr>
            <w:tcW w:w="2835" w:type="dxa"/>
            <w:tcBorders>
              <w:top w:val="single" w:sz="4" w:space="0" w:color="auto"/>
              <w:left w:val="nil"/>
              <w:right w:val="single" w:sz="4" w:space="0" w:color="auto"/>
            </w:tcBorders>
            <w:shd w:val="clear" w:color="auto" w:fill="auto"/>
          </w:tcPr>
          <w:p w14:paraId="729C2E3B" w14:textId="1FC37239" w:rsidR="004315EE" w:rsidRPr="006A41C8" w:rsidRDefault="004315EE" w:rsidP="00D63832">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right w:val="single" w:sz="4" w:space="0" w:color="auto"/>
            </w:tcBorders>
            <w:shd w:val="clear" w:color="auto" w:fill="auto"/>
            <w:noWrap/>
            <w:vAlign w:val="center"/>
          </w:tcPr>
          <w:p w14:paraId="6CA685C4"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right w:val="single" w:sz="4" w:space="0" w:color="auto"/>
            </w:tcBorders>
            <w:shd w:val="clear" w:color="auto" w:fill="auto"/>
            <w:noWrap/>
            <w:vAlign w:val="center"/>
          </w:tcPr>
          <w:p w14:paraId="4B66B101"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right w:val="thickThinSmallGap" w:sz="18" w:space="0" w:color="auto"/>
            </w:tcBorders>
            <w:shd w:val="clear" w:color="auto" w:fill="auto"/>
            <w:noWrap/>
            <w:vAlign w:val="center"/>
          </w:tcPr>
          <w:p w14:paraId="3DA1567E"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2088038F" w14:textId="77777777" w:rsidTr="00D63832">
        <w:trPr>
          <w:trHeight w:val="227"/>
        </w:trPr>
        <w:tc>
          <w:tcPr>
            <w:tcW w:w="426" w:type="dxa"/>
            <w:vMerge/>
            <w:tcBorders>
              <w:left w:val="thinThickSmallGap" w:sz="18" w:space="0" w:color="auto"/>
              <w:right w:val="single" w:sz="4" w:space="0" w:color="auto"/>
            </w:tcBorders>
            <w:vAlign w:val="center"/>
          </w:tcPr>
          <w:p w14:paraId="015CF696" w14:textId="77777777" w:rsidR="004315EE" w:rsidRPr="006A41C8" w:rsidRDefault="004315EE" w:rsidP="005E6C2F">
            <w:pPr>
              <w:widowControl/>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tcPr>
          <w:p w14:paraId="666C84C6" w14:textId="77777777" w:rsidR="004315EE" w:rsidRPr="006A41C8" w:rsidRDefault="004315EE" w:rsidP="005E6C2F">
            <w:pPr>
              <w:widowControl/>
              <w:rPr>
                <w:rFonts w:ascii="新細明體" w:hAnsi="新細明體" w:cs="新細明體"/>
                <w:color w:val="000000"/>
                <w:kern w:val="0"/>
                <w:sz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7CFF610E" w14:textId="77777777" w:rsidR="004315EE" w:rsidRPr="006A41C8" w:rsidRDefault="004315EE" w:rsidP="005E6C2F">
            <w:pPr>
              <w:adjustRightInd w:val="0"/>
              <w:snapToGrid w:val="0"/>
              <w:jc w:val="center"/>
              <w:rPr>
                <w:rFonts w:ascii="新細明體" w:hAnsi="新細明體"/>
                <w:sz w:val="22"/>
              </w:rPr>
            </w:pPr>
            <w:r w:rsidRPr="006A41C8">
              <w:rPr>
                <w:rFonts w:hint="eastAsia"/>
                <w:color w:val="FF0000"/>
                <w:spacing w:val="2"/>
                <w:sz w:val="22"/>
              </w:rPr>
              <w:t>機車</w:t>
            </w:r>
          </w:p>
          <w:p w14:paraId="6C2E872E" w14:textId="6C3B499F" w:rsidR="004315EE" w:rsidRPr="006A41C8" w:rsidRDefault="004315EE" w:rsidP="005E6C2F">
            <w:pPr>
              <w:adjustRightInd w:val="0"/>
              <w:snapToGrid w:val="0"/>
              <w:jc w:val="center"/>
              <w:rPr>
                <w:rFonts w:ascii="新細明體" w:hAnsi="新細明體"/>
                <w:sz w:val="22"/>
              </w:rPr>
            </w:pPr>
            <w:r w:rsidRPr="006A41C8">
              <w:rPr>
                <w:rFonts w:ascii="新細明體" w:hAnsi="新細明體" w:hint="eastAsia"/>
                <w:sz w:val="22"/>
              </w:rPr>
              <w:t>停車位</w:t>
            </w:r>
          </w:p>
        </w:tc>
        <w:tc>
          <w:tcPr>
            <w:tcW w:w="3343" w:type="dxa"/>
            <w:tcBorders>
              <w:top w:val="single" w:sz="4" w:space="0" w:color="auto"/>
              <w:left w:val="nil"/>
              <w:bottom w:val="single" w:sz="4" w:space="0" w:color="auto"/>
              <w:right w:val="single" w:sz="4" w:space="0" w:color="auto"/>
            </w:tcBorders>
            <w:shd w:val="clear" w:color="auto" w:fill="auto"/>
            <w:vAlign w:val="center"/>
          </w:tcPr>
          <w:p w14:paraId="5004E08D" w14:textId="00018761" w:rsidR="004315EE" w:rsidRPr="007901F0" w:rsidRDefault="006B4E43" w:rsidP="005E6C2F">
            <w:pPr>
              <w:widowControl/>
              <w:spacing w:line="220" w:lineRule="exact"/>
              <w:ind w:rightChars="50" w:right="120"/>
              <w:rPr>
                <w:rFonts w:ascii="新細明體" w:hAnsi="新細明體"/>
                <w:sz w:val="18"/>
                <w:szCs w:val="18"/>
              </w:rPr>
            </w:pPr>
            <w:r w:rsidRPr="006B4E43">
              <w:rPr>
                <w:color w:val="FF0000"/>
                <w:spacing w:val="2"/>
                <w:sz w:val="18"/>
                <w:szCs w:val="18"/>
              </w:rPr>
              <w:t>機車</w:t>
            </w:r>
            <w:r w:rsidRPr="006B4E43">
              <w:rPr>
                <w:spacing w:val="2"/>
                <w:sz w:val="18"/>
                <w:szCs w:val="18"/>
              </w:rPr>
              <w:t>停車數量以樓地板面積每</w:t>
            </w:r>
            <w:r w:rsidRPr="006B4E43">
              <w:rPr>
                <w:spacing w:val="2"/>
                <w:sz w:val="18"/>
                <w:szCs w:val="18"/>
              </w:rPr>
              <w:t xml:space="preserve"> </w:t>
            </w:r>
            <w:r w:rsidRPr="006B4E43">
              <w:rPr>
                <w:color w:val="FF0000"/>
                <w:spacing w:val="2"/>
                <w:sz w:val="18"/>
                <w:szCs w:val="18"/>
              </w:rPr>
              <w:t>250</w:t>
            </w:r>
            <w:r w:rsidRPr="006B4E43">
              <w:rPr>
                <w:spacing w:val="2"/>
                <w:sz w:val="18"/>
                <w:szCs w:val="18"/>
              </w:rPr>
              <w:t xml:space="preserve"> </w:t>
            </w:r>
            <w:proofErr w:type="gramStart"/>
            <w:r w:rsidRPr="006B4E43">
              <w:rPr>
                <w:spacing w:val="2"/>
                <w:sz w:val="18"/>
                <w:szCs w:val="18"/>
              </w:rPr>
              <w:t>㎡</w:t>
            </w:r>
            <w:proofErr w:type="gramEnd"/>
            <w:r w:rsidRPr="006B4E43">
              <w:rPr>
                <w:spacing w:val="2"/>
                <w:sz w:val="18"/>
                <w:szCs w:val="18"/>
              </w:rPr>
              <w:t>提供</w:t>
            </w:r>
            <w:r>
              <w:rPr>
                <w:rFonts w:hint="eastAsia"/>
                <w:spacing w:val="2"/>
                <w:sz w:val="18"/>
                <w:szCs w:val="18"/>
              </w:rPr>
              <w:t>1</w:t>
            </w:r>
            <w:r w:rsidRPr="006B4E43">
              <w:rPr>
                <w:spacing w:val="2"/>
                <w:sz w:val="18"/>
                <w:szCs w:val="18"/>
              </w:rPr>
              <w:t>停車位為原則，惟仍應以滿足員工</w:t>
            </w:r>
            <w:r w:rsidRPr="006B4E43">
              <w:rPr>
                <w:spacing w:val="2"/>
                <w:sz w:val="18"/>
                <w:szCs w:val="18"/>
              </w:rPr>
              <w:t xml:space="preserve"> </w:t>
            </w:r>
            <w:r w:rsidRPr="006B4E43">
              <w:rPr>
                <w:color w:val="FF0000"/>
                <w:spacing w:val="2"/>
                <w:sz w:val="18"/>
                <w:szCs w:val="18"/>
              </w:rPr>
              <w:t>機車</w:t>
            </w:r>
            <w:r w:rsidRPr="006B4E43">
              <w:rPr>
                <w:spacing w:val="2"/>
                <w:sz w:val="18"/>
                <w:szCs w:val="18"/>
              </w:rPr>
              <w:t>停車需求為主</w:t>
            </w:r>
            <w:r w:rsidR="004315EE" w:rsidRPr="006A41C8">
              <w:rPr>
                <w:rFonts w:hint="eastAsia"/>
                <w:spacing w:val="2"/>
                <w:sz w:val="18"/>
                <w:szCs w:val="18"/>
              </w:rPr>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25DFC746" w14:textId="77777777"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1.法定</w:t>
            </w:r>
            <w:r w:rsidRPr="006A41C8">
              <w:rPr>
                <w:rFonts w:hint="eastAsia"/>
                <w:color w:val="FF0000"/>
                <w:spacing w:val="2"/>
                <w:sz w:val="18"/>
                <w:szCs w:val="18"/>
              </w:rPr>
              <w:t>機車</w:t>
            </w:r>
            <w:r w:rsidRPr="006A41C8">
              <w:rPr>
                <w:rFonts w:ascii="新細明體" w:hAnsi="新細明體" w:hint="eastAsia"/>
                <w:sz w:val="18"/>
                <w:szCs w:val="18"/>
              </w:rPr>
              <w:t>停車位數量：</w:t>
            </w:r>
          </w:p>
          <w:p w14:paraId="66277057" w14:textId="14EC7C6F"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2.</w:t>
            </w:r>
            <w:proofErr w:type="gramStart"/>
            <w:r w:rsidRPr="006A41C8">
              <w:rPr>
                <w:rFonts w:ascii="新細明體" w:hAnsi="新細明體" w:hint="eastAsia"/>
                <w:sz w:val="18"/>
                <w:szCs w:val="18"/>
              </w:rPr>
              <w:t>實設</w:t>
            </w:r>
            <w:r w:rsidRPr="006A41C8">
              <w:rPr>
                <w:rFonts w:hint="eastAsia"/>
                <w:color w:val="FF0000"/>
                <w:spacing w:val="2"/>
                <w:sz w:val="18"/>
                <w:szCs w:val="18"/>
              </w:rPr>
              <w:t>機車</w:t>
            </w:r>
            <w:proofErr w:type="gramEnd"/>
            <w:r w:rsidRPr="006A41C8">
              <w:rPr>
                <w:rFonts w:ascii="新細明體" w:hAnsi="新細明體" w:hint="eastAsia"/>
                <w:sz w:val="18"/>
                <w:szCs w:val="18"/>
              </w:rPr>
              <w:t>停車位數量：</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20DA1C2"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30035563"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0AEF7C80"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5E9E24E2" w14:textId="77777777" w:rsidTr="004315EE">
        <w:trPr>
          <w:trHeight w:val="998"/>
        </w:trPr>
        <w:tc>
          <w:tcPr>
            <w:tcW w:w="426" w:type="dxa"/>
            <w:vMerge/>
            <w:tcBorders>
              <w:left w:val="thinThickSmallGap" w:sz="18" w:space="0" w:color="auto"/>
              <w:right w:val="single" w:sz="4" w:space="0" w:color="auto"/>
            </w:tcBorders>
            <w:vAlign w:val="center"/>
            <w:hideMark/>
          </w:tcPr>
          <w:p w14:paraId="2355E6CC" w14:textId="77777777" w:rsidR="004315EE" w:rsidRPr="006A41C8" w:rsidRDefault="004315EE" w:rsidP="005E6C2F">
            <w:pPr>
              <w:jc w:val="center"/>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hideMark/>
          </w:tcPr>
          <w:p w14:paraId="3183E904" w14:textId="77777777" w:rsidR="004315EE" w:rsidRPr="006A41C8" w:rsidRDefault="004315EE" w:rsidP="005E6C2F">
            <w:pPr>
              <w:jc w:val="center"/>
              <w:rPr>
                <w:rFonts w:ascii="新細明體" w:hAnsi="新細明體" w:cs="新細明體"/>
                <w:color w:val="000000"/>
                <w:kern w:val="0"/>
                <w:sz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2C8F0E2E" w14:textId="77777777" w:rsidR="004315EE" w:rsidRPr="006A41C8" w:rsidRDefault="004315EE" w:rsidP="005E6C2F">
            <w:pPr>
              <w:adjustRightInd w:val="0"/>
              <w:snapToGrid w:val="0"/>
              <w:jc w:val="center"/>
              <w:rPr>
                <w:rFonts w:ascii="新細明體" w:hAnsi="新細明體"/>
                <w:sz w:val="28"/>
              </w:rPr>
            </w:pPr>
            <w:r w:rsidRPr="006A41C8">
              <w:rPr>
                <w:rFonts w:ascii="新細明體" w:hAnsi="新細明體" w:hint="eastAsia"/>
                <w:color w:val="FF0000"/>
                <w:sz w:val="22"/>
                <w:szCs w:val="18"/>
              </w:rPr>
              <w:t>無障礙</w:t>
            </w:r>
          </w:p>
          <w:p w14:paraId="071FB861" w14:textId="77777777" w:rsidR="004315EE" w:rsidRPr="006A41C8" w:rsidRDefault="004315EE" w:rsidP="005E6C2F">
            <w:pPr>
              <w:adjustRightInd w:val="0"/>
              <w:snapToGrid w:val="0"/>
              <w:jc w:val="center"/>
              <w:rPr>
                <w:rFonts w:ascii="新細明體" w:hAnsi="新細明體" w:cs="新細明體"/>
                <w:color w:val="000000"/>
                <w:kern w:val="0"/>
                <w:sz w:val="22"/>
              </w:rPr>
            </w:pPr>
            <w:r w:rsidRPr="006A41C8">
              <w:rPr>
                <w:rFonts w:ascii="新細明體" w:hAnsi="新細明體" w:hint="eastAsia"/>
                <w:sz w:val="22"/>
              </w:rPr>
              <w:t>停車位</w:t>
            </w:r>
          </w:p>
        </w:tc>
        <w:tc>
          <w:tcPr>
            <w:tcW w:w="3343" w:type="dxa"/>
            <w:tcBorders>
              <w:top w:val="single" w:sz="4" w:space="0" w:color="auto"/>
              <w:left w:val="nil"/>
              <w:bottom w:val="single" w:sz="4" w:space="0" w:color="auto"/>
              <w:right w:val="single" w:sz="4" w:space="0" w:color="auto"/>
            </w:tcBorders>
            <w:shd w:val="clear" w:color="auto" w:fill="auto"/>
            <w:vAlign w:val="center"/>
            <w:hideMark/>
          </w:tcPr>
          <w:p w14:paraId="66F12785" w14:textId="5688E60B" w:rsidR="004315EE" w:rsidRPr="006A41C8" w:rsidRDefault="004315EE" w:rsidP="005E6C2F">
            <w:pPr>
              <w:widowControl/>
              <w:spacing w:line="220" w:lineRule="exact"/>
              <w:ind w:rightChars="50" w:right="120"/>
              <w:rPr>
                <w:rFonts w:ascii="新細明體" w:hAnsi="新細明體" w:cs="新細明體"/>
                <w:color w:val="000000"/>
                <w:kern w:val="0"/>
                <w:sz w:val="18"/>
                <w:szCs w:val="18"/>
              </w:rPr>
            </w:pPr>
            <w:r w:rsidRPr="006A41C8">
              <w:rPr>
                <w:rFonts w:ascii="新細明體" w:hAnsi="新細明體" w:hint="eastAsia"/>
                <w:color w:val="FF0000"/>
                <w:sz w:val="18"/>
                <w:szCs w:val="18"/>
              </w:rPr>
              <w:t>無障礙</w:t>
            </w:r>
            <w:r w:rsidRPr="006A41C8">
              <w:rPr>
                <w:rFonts w:hint="eastAsia"/>
                <w:spacing w:val="2"/>
                <w:sz w:val="18"/>
                <w:szCs w:val="18"/>
              </w:rPr>
              <w:t>汽、機車停車位</w:t>
            </w:r>
            <w:r w:rsidRPr="006A41C8">
              <w:rPr>
                <w:spacing w:val="2"/>
                <w:sz w:val="18"/>
                <w:szCs w:val="18"/>
              </w:rPr>
              <w:t>應不少於</w:t>
            </w:r>
            <w:r w:rsidRPr="00084356">
              <w:rPr>
                <w:rFonts w:hint="eastAsia"/>
                <w:color w:val="FF0000"/>
                <w:spacing w:val="2"/>
                <w:sz w:val="18"/>
                <w:szCs w:val="18"/>
              </w:rPr>
              <w:t>2</w:t>
            </w:r>
            <w:r w:rsidRPr="00084356">
              <w:rPr>
                <w:rFonts w:hint="eastAsia"/>
                <w:color w:val="FF0000"/>
                <w:spacing w:val="2"/>
                <w:sz w:val="18"/>
                <w:szCs w:val="18"/>
              </w:rPr>
              <w:t>％</w:t>
            </w:r>
            <w:r w:rsidRPr="006A41C8">
              <w:rPr>
                <w:spacing w:val="2"/>
                <w:sz w:val="18"/>
                <w:szCs w:val="18"/>
              </w:rPr>
              <w:t>停車數量（至少需提供</w:t>
            </w:r>
            <w:r w:rsidR="006B4E43">
              <w:rPr>
                <w:rFonts w:hint="eastAsia"/>
                <w:spacing w:val="2"/>
                <w:sz w:val="18"/>
                <w:szCs w:val="18"/>
              </w:rPr>
              <w:t>1</w:t>
            </w:r>
            <w:r w:rsidRPr="006A41C8">
              <w:rPr>
                <w:spacing w:val="2"/>
                <w:sz w:val="18"/>
                <w:szCs w:val="18"/>
              </w:rPr>
              <w:t>停車位）。</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C8601B1" w14:textId="77777777"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1.法定</w:t>
            </w:r>
            <w:r w:rsidRPr="006A41C8">
              <w:rPr>
                <w:rFonts w:ascii="新細明體" w:hAnsi="新細明體" w:hint="eastAsia"/>
                <w:color w:val="FF0000"/>
                <w:sz w:val="18"/>
                <w:szCs w:val="18"/>
              </w:rPr>
              <w:t>無障礙</w:t>
            </w:r>
            <w:r w:rsidRPr="006A41C8">
              <w:rPr>
                <w:rFonts w:ascii="新細明體" w:hAnsi="新細明體" w:hint="eastAsia"/>
                <w:sz w:val="18"/>
                <w:szCs w:val="18"/>
              </w:rPr>
              <w:t>汽車停車位數量：</w:t>
            </w:r>
          </w:p>
          <w:p w14:paraId="4BFBBE1D" w14:textId="77777777" w:rsidR="004315EE" w:rsidRPr="006A41C8" w:rsidRDefault="004315EE" w:rsidP="005E6C2F">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2.</w:t>
            </w:r>
            <w:proofErr w:type="gramStart"/>
            <w:r w:rsidRPr="006A41C8">
              <w:rPr>
                <w:rFonts w:ascii="新細明體" w:hAnsi="新細明體" w:hint="eastAsia"/>
                <w:sz w:val="18"/>
                <w:szCs w:val="18"/>
              </w:rPr>
              <w:t>實設</w:t>
            </w:r>
            <w:r w:rsidRPr="006A41C8">
              <w:rPr>
                <w:rFonts w:ascii="新細明體" w:hAnsi="新細明體" w:hint="eastAsia"/>
                <w:color w:val="FF0000"/>
                <w:sz w:val="18"/>
                <w:szCs w:val="18"/>
              </w:rPr>
              <w:t>無</w:t>
            </w:r>
            <w:proofErr w:type="gramEnd"/>
            <w:r w:rsidRPr="006A41C8">
              <w:rPr>
                <w:rFonts w:ascii="新細明體" w:hAnsi="新細明體" w:hint="eastAsia"/>
                <w:color w:val="FF0000"/>
                <w:sz w:val="18"/>
                <w:szCs w:val="18"/>
              </w:rPr>
              <w:t>障礙</w:t>
            </w:r>
            <w:r w:rsidRPr="006A41C8">
              <w:rPr>
                <w:rFonts w:ascii="新細明體" w:hAnsi="新細明體" w:hint="eastAsia"/>
                <w:sz w:val="18"/>
                <w:szCs w:val="18"/>
              </w:rPr>
              <w:t>汽車停車位數量：</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B93E12"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448F02B8"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hideMark/>
          </w:tcPr>
          <w:p w14:paraId="3D681FF1" w14:textId="77777777" w:rsidR="004315EE" w:rsidRPr="006A41C8" w:rsidRDefault="004315EE" w:rsidP="005E6C2F">
            <w:pPr>
              <w:widowControl/>
              <w:rPr>
                <w:rFonts w:ascii="新細明體" w:hAnsi="新細明體" w:cs="新細明體"/>
                <w:color w:val="000000"/>
                <w:kern w:val="0"/>
                <w:szCs w:val="24"/>
              </w:rPr>
            </w:pPr>
          </w:p>
        </w:tc>
      </w:tr>
      <w:tr w:rsidR="004315EE" w:rsidRPr="006A41C8" w14:paraId="46FEECAE" w14:textId="77777777" w:rsidTr="00053E31">
        <w:trPr>
          <w:trHeight w:val="998"/>
        </w:trPr>
        <w:tc>
          <w:tcPr>
            <w:tcW w:w="426" w:type="dxa"/>
            <w:vMerge/>
            <w:tcBorders>
              <w:left w:val="thinThickSmallGap" w:sz="18" w:space="0" w:color="auto"/>
              <w:right w:val="single" w:sz="4" w:space="0" w:color="auto"/>
            </w:tcBorders>
            <w:vAlign w:val="center"/>
          </w:tcPr>
          <w:p w14:paraId="662C0FD6" w14:textId="77777777" w:rsidR="004315EE" w:rsidRPr="006A41C8" w:rsidRDefault="004315EE" w:rsidP="005E6C2F">
            <w:pPr>
              <w:jc w:val="center"/>
              <w:rPr>
                <w:rFonts w:ascii="新細明體" w:hAnsi="新細明體" w:cs="新細明體"/>
                <w:color w:val="000000"/>
                <w:kern w:val="0"/>
                <w:szCs w:val="24"/>
              </w:rPr>
            </w:pPr>
          </w:p>
        </w:tc>
        <w:tc>
          <w:tcPr>
            <w:tcW w:w="1009" w:type="dxa"/>
            <w:vMerge/>
            <w:tcBorders>
              <w:left w:val="single" w:sz="4" w:space="0" w:color="auto"/>
              <w:right w:val="single" w:sz="4" w:space="0" w:color="auto"/>
            </w:tcBorders>
            <w:vAlign w:val="center"/>
          </w:tcPr>
          <w:p w14:paraId="436861A7" w14:textId="77777777" w:rsidR="004315EE" w:rsidRPr="006A41C8" w:rsidRDefault="004315EE" w:rsidP="005E6C2F">
            <w:pPr>
              <w:jc w:val="center"/>
              <w:rPr>
                <w:rFonts w:ascii="新細明體" w:hAnsi="新細明體" w:cs="新細明體"/>
                <w:color w:val="000000"/>
                <w:kern w:val="0"/>
                <w:sz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16772680" w14:textId="4D2D98B3" w:rsidR="004315EE" w:rsidRPr="006A41C8" w:rsidRDefault="004315EE" w:rsidP="005E6C2F">
            <w:pPr>
              <w:adjustRightInd w:val="0"/>
              <w:snapToGrid w:val="0"/>
              <w:jc w:val="center"/>
              <w:rPr>
                <w:rFonts w:ascii="新細明體" w:hAnsi="新細明體"/>
                <w:color w:val="FF0000"/>
                <w:sz w:val="22"/>
                <w:szCs w:val="18"/>
              </w:rPr>
            </w:pPr>
            <w:r w:rsidRPr="004315EE">
              <w:rPr>
                <w:rFonts w:ascii="新細明體" w:hAnsi="新細明體" w:hint="eastAsia"/>
                <w:color w:val="FF0000"/>
                <w:sz w:val="22"/>
              </w:rPr>
              <w:t>低碳</w:t>
            </w:r>
            <w:r w:rsidRPr="006A41C8">
              <w:rPr>
                <w:rFonts w:ascii="新細明體" w:hAnsi="新細明體"/>
                <w:sz w:val="22"/>
              </w:rPr>
              <w:br/>
            </w:r>
            <w:r w:rsidRPr="006A41C8">
              <w:rPr>
                <w:rFonts w:ascii="新細明體" w:hAnsi="新細明體" w:hint="eastAsia"/>
                <w:sz w:val="22"/>
              </w:rPr>
              <w:t>停車位</w:t>
            </w:r>
          </w:p>
        </w:tc>
        <w:tc>
          <w:tcPr>
            <w:tcW w:w="3343" w:type="dxa"/>
            <w:tcBorders>
              <w:top w:val="single" w:sz="4" w:space="0" w:color="auto"/>
              <w:left w:val="nil"/>
              <w:bottom w:val="single" w:sz="4" w:space="0" w:color="auto"/>
              <w:right w:val="single" w:sz="4" w:space="0" w:color="auto"/>
            </w:tcBorders>
            <w:shd w:val="clear" w:color="auto" w:fill="auto"/>
            <w:vAlign w:val="center"/>
          </w:tcPr>
          <w:p w14:paraId="740CC660" w14:textId="325F2A62" w:rsidR="004315EE" w:rsidRPr="006A41C8" w:rsidRDefault="004315EE" w:rsidP="005E6C2F">
            <w:pPr>
              <w:widowControl/>
              <w:spacing w:line="220" w:lineRule="exact"/>
              <w:ind w:rightChars="50" w:right="120"/>
              <w:rPr>
                <w:rFonts w:ascii="新細明體" w:hAnsi="新細明體"/>
                <w:color w:val="FF0000"/>
                <w:sz w:val="18"/>
                <w:szCs w:val="18"/>
              </w:rPr>
            </w:pPr>
            <w:r w:rsidRPr="006A41C8">
              <w:rPr>
                <w:rFonts w:hint="eastAsia"/>
                <w:spacing w:val="2"/>
                <w:sz w:val="18"/>
                <w:szCs w:val="18"/>
              </w:rPr>
              <w:t>供</w:t>
            </w:r>
            <w:r w:rsidRPr="00084356">
              <w:rPr>
                <w:rFonts w:hint="eastAsia"/>
                <w:color w:val="FF0000"/>
                <w:spacing w:val="2"/>
                <w:sz w:val="18"/>
                <w:szCs w:val="18"/>
              </w:rPr>
              <w:t>低碳車輛</w:t>
            </w:r>
            <w:r w:rsidRPr="006A41C8">
              <w:rPr>
                <w:rFonts w:hint="eastAsia"/>
                <w:spacing w:val="2"/>
                <w:sz w:val="18"/>
                <w:szCs w:val="18"/>
              </w:rPr>
              <w:t>使用停車位應不少於</w:t>
            </w:r>
            <w:r w:rsidRPr="00084356">
              <w:rPr>
                <w:color w:val="FF0000"/>
                <w:spacing w:val="2"/>
                <w:sz w:val="18"/>
                <w:szCs w:val="18"/>
              </w:rPr>
              <w:t>2</w:t>
            </w:r>
            <w:r w:rsidRPr="00084356">
              <w:rPr>
                <w:rFonts w:hint="eastAsia"/>
                <w:color w:val="FF0000"/>
                <w:spacing w:val="2"/>
                <w:sz w:val="18"/>
                <w:szCs w:val="18"/>
              </w:rPr>
              <w:t>％</w:t>
            </w:r>
            <w:r w:rsidRPr="006A41C8">
              <w:rPr>
                <w:rFonts w:hint="eastAsia"/>
                <w:spacing w:val="2"/>
                <w:sz w:val="18"/>
                <w:szCs w:val="18"/>
              </w:rPr>
              <w:t>停車數量（至少需提供</w:t>
            </w:r>
            <w:r w:rsidR="006B4E43">
              <w:rPr>
                <w:rFonts w:hint="eastAsia"/>
                <w:spacing w:val="2"/>
                <w:sz w:val="18"/>
                <w:szCs w:val="18"/>
              </w:rPr>
              <w:t>1</w:t>
            </w:r>
            <w:r w:rsidRPr="006A41C8">
              <w:rPr>
                <w:rFonts w:hint="eastAsia"/>
                <w:spacing w:val="2"/>
                <w:sz w:val="18"/>
                <w:szCs w:val="18"/>
              </w:rPr>
              <w:t>停車位）。</w:t>
            </w:r>
          </w:p>
        </w:tc>
        <w:tc>
          <w:tcPr>
            <w:tcW w:w="2835" w:type="dxa"/>
            <w:tcBorders>
              <w:top w:val="single" w:sz="4" w:space="0" w:color="auto"/>
              <w:left w:val="nil"/>
              <w:bottom w:val="single" w:sz="4" w:space="0" w:color="auto"/>
              <w:right w:val="single" w:sz="4" w:space="0" w:color="auto"/>
            </w:tcBorders>
            <w:shd w:val="clear" w:color="auto" w:fill="auto"/>
            <w:vAlign w:val="center"/>
          </w:tcPr>
          <w:p w14:paraId="436ACBBA" w14:textId="77777777" w:rsidR="004315EE" w:rsidRDefault="004315EE" w:rsidP="004315EE">
            <w:pPr>
              <w:spacing w:line="280" w:lineRule="exact"/>
              <w:ind w:left="180" w:hangingChars="100" w:hanging="180"/>
              <w:jc w:val="both"/>
              <w:rPr>
                <w:rFonts w:ascii="新細明體" w:hAnsi="新細明體"/>
                <w:sz w:val="18"/>
                <w:szCs w:val="18"/>
              </w:rPr>
            </w:pPr>
            <w:r w:rsidRPr="004315EE">
              <w:rPr>
                <w:rFonts w:ascii="新細明體" w:hAnsi="新細明體"/>
                <w:sz w:val="18"/>
                <w:szCs w:val="18"/>
              </w:rPr>
              <w:t>1.法定低碳停車位數量：</w:t>
            </w:r>
          </w:p>
          <w:p w14:paraId="292354D3" w14:textId="2AF99235" w:rsidR="004315EE" w:rsidRPr="006A41C8" w:rsidRDefault="004315EE" w:rsidP="004315EE">
            <w:pPr>
              <w:spacing w:line="280" w:lineRule="exact"/>
              <w:ind w:left="180" w:hangingChars="100" w:hanging="180"/>
              <w:jc w:val="both"/>
              <w:rPr>
                <w:rFonts w:ascii="新細明體" w:hAnsi="新細明體"/>
                <w:sz w:val="18"/>
                <w:szCs w:val="18"/>
              </w:rPr>
            </w:pPr>
            <w:r w:rsidRPr="004315EE">
              <w:rPr>
                <w:rFonts w:ascii="新細明體" w:hAnsi="新細明體"/>
                <w:sz w:val="18"/>
                <w:szCs w:val="18"/>
              </w:rPr>
              <w:t>2.</w:t>
            </w:r>
            <w:proofErr w:type="gramStart"/>
            <w:r w:rsidRPr="004315EE">
              <w:rPr>
                <w:rFonts w:ascii="新細明體" w:hAnsi="新細明體"/>
                <w:sz w:val="18"/>
                <w:szCs w:val="18"/>
              </w:rPr>
              <w:t>實設低</w:t>
            </w:r>
            <w:proofErr w:type="gramEnd"/>
            <w:r w:rsidRPr="004315EE">
              <w:rPr>
                <w:rFonts w:ascii="新細明體" w:hAnsi="新細明體"/>
                <w:sz w:val="18"/>
                <w:szCs w:val="18"/>
              </w:rPr>
              <w:t>碳停車位數量：</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B79F78C" w14:textId="77777777" w:rsidR="004315EE" w:rsidRPr="006A41C8" w:rsidRDefault="004315EE" w:rsidP="005E6C2F">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11A87FC" w14:textId="77777777" w:rsidR="004315EE" w:rsidRPr="006A41C8" w:rsidRDefault="004315EE" w:rsidP="005E6C2F">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11DF8506" w14:textId="77777777" w:rsidR="004315EE" w:rsidRPr="006A41C8" w:rsidRDefault="004315EE" w:rsidP="005E6C2F">
            <w:pPr>
              <w:widowControl/>
              <w:rPr>
                <w:rFonts w:ascii="新細明體" w:hAnsi="新細明體" w:cs="新細明體"/>
                <w:color w:val="000000"/>
                <w:kern w:val="0"/>
                <w:szCs w:val="24"/>
              </w:rPr>
            </w:pPr>
          </w:p>
        </w:tc>
      </w:tr>
      <w:tr w:rsidR="00291A77" w:rsidRPr="006A41C8" w14:paraId="76C6E956" w14:textId="77777777" w:rsidTr="00291A77">
        <w:trPr>
          <w:trHeight w:val="574"/>
        </w:trPr>
        <w:tc>
          <w:tcPr>
            <w:tcW w:w="426" w:type="dxa"/>
            <w:vMerge w:val="restart"/>
            <w:tcBorders>
              <w:top w:val="single" w:sz="4" w:space="0" w:color="auto"/>
              <w:left w:val="thinThickSmallGap" w:sz="18" w:space="0" w:color="auto"/>
              <w:right w:val="single" w:sz="4" w:space="0" w:color="auto"/>
            </w:tcBorders>
            <w:vAlign w:val="center"/>
          </w:tcPr>
          <w:p w14:paraId="5C3AEB7F" w14:textId="2E29E29B" w:rsidR="00291A77" w:rsidRPr="006A41C8" w:rsidRDefault="00291A77" w:rsidP="00053E31">
            <w:pPr>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5</w:t>
            </w:r>
          </w:p>
        </w:tc>
        <w:tc>
          <w:tcPr>
            <w:tcW w:w="1918" w:type="dxa"/>
            <w:gridSpan w:val="2"/>
            <w:vMerge w:val="restart"/>
            <w:tcBorders>
              <w:top w:val="single" w:sz="4" w:space="0" w:color="auto"/>
              <w:left w:val="single" w:sz="4" w:space="0" w:color="auto"/>
              <w:right w:val="single" w:sz="4" w:space="0" w:color="auto"/>
            </w:tcBorders>
            <w:vAlign w:val="center"/>
          </w:tcPr>
          <w:p w14:paraId="1B345D73" w14:textId="77777777" w:rsidR="00291A77" w:rsidRPr="006A41C8" w:rsidRDefault="00291A77" w:rsidP="00053E31">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建築退縮</w:t>
            </w:r>
          </w:p>
          <w:p w14:paraId="73751FE2" w14:textId="2CD2DAE2" w:rsidR="00291A77" w:rsidRPr="004315EE" w:rsidRDefault="00291A77" w:rsidP="00053E31">
            <w:pPr>
              <w:adjustRightInd w:val="0"/>
              <w:snapToGrid w:val="0"/>
              <w:jc w:val="center"/>
              <w:rPr>
                <w:rFonts w:ascii="新細明體" w:hAnsi="新細明體"/>
                <w:color w:val="FF0000"/>
                <w:sz w:val="22"/>
              </w:rPr>
            </w:pPr>
            <w:r w:rsidRPr="006A41C8">
              <w:rPr>
                <w:rFonts w:ascii="新細明體" w:hAnsi="新細明體" w:cs="新細明體" w:hint="eastAsia"/>
                <w:color w:val="000000"/>
                <w:kern w:val="0"/>
                <w:sz w:val="22"/>
              </w:rPr>
              <w:t>(第1</w:t>
            </w:r>
            <w:r w:rsidR="006B4E43">
              <w:rPr>
                <w:rFonts w:ascii="新細明體" w:hAnsi="新細明體" w:cs="新細明體" w:hint="eastAsia"/>
                <w:color w:val="FF0000"/>
                <w:kern w:val="0"/>
                <w:sz w:val="22"/>
              </w:rPr>
              <w:t>8</w:t>
            </w:r>
            <w:r w:rsidRPr="006A41C8">
              <w:rPr>
                <w:rFonts w:ascii="新細明體" w:hAnsi="新細明體" w:cs="新細明體" w:hint="eastAsia"/>
                <w:color w:val="000000"/>
                <w:kern w:val="0"/>
                <w:sz w:val="22"/>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6F5504D4" w14:textId="2DF1012B" w:rsidR="00291A77" w:rsidRPr="006A41C8" w:rsidRDefault="00291A77" w:rsidP="00053E31">
            <w:pPr>
              <w:widowControl/>
              <w:spacing w:line="220" w:lineRule="exact"/>
              <w:ind w:rightChars="50" w:right="120"/>
              <w:rPr>
                <w:spacing w:val="2"/>
                <w:sz w:val="18"/>
                <w:szCs w:val="18"/>
              </w:rPr>
            </w:pPr>
            <w:r w:rsidRPr="006A41C8">
              <w:rPr>
                <w:rFonts w:ascii="新細明體" w:hAnsi="新細明體" w:hint="eastAsia"/>
                <w:sz w:val="18"/>
                <w:szCs w:val="18"/>
              </w:rPr>
              <w:t>1.基地四周退縮深度</w:t>
            </w:r>
          </w:p>
        </w:tc>
        <w:tc>
          <w:tcPr>
            <w:tcW w:w="2835" w:type="dxa"/>
            <w:tcBorders>
              <w:top w:val="single" w:sz="4" w:space="0" w:color="auto"/>
              <w:left w:val="nil"/>
              <w:bottom w:val="single" w:sz="4" w:space="0" w:color="auto"/>
              <w:right w:val="single" w:sz="4" w:space="0" w:color="auto"/>
            </w:tcBorders>
            <w:shd w:val="clear" w:color="auto" w:fill="auto"/>
          </w:tcPr>
          <w:p w14:paraId="2BA7303A" w14:textId="11C68985" w:rsidR="00291A77" w:rsidRPr="004315EE" w:rsidRDefault="00291A77" w:rsidP="00053E31">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7F1FA9C" w14:textId="77777777" w:rsidR="00291A77" w:rsidRPr="006A41C8" w:rsidRDefault="00291A77" w:rsidP="00053E31">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9280ED6" w14:textId="77777777" w:rsidR="00291A77" w:rsidRPr="006A41C8" w:rsidRDefault="00291A77" w:rsidP="00053E31">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00CDEB42" w14:textId="77777777" w:rsidR="00291A77" w:rsidRPr="006A41C8" w:rsidRDefault="00291A77" w:rsidP="00053E31">
            <w:pPr>
              <w:widowControl/>
              <w:rPr>
                <w:rFonts w:ascii="新細明體" w:hAnsi="新細明體" w:cs="新細明體"/>
                <w:color w:val="000000"/>
                <w:kern w:val="0"/>
                <w:szCs w:val="24"/>
              </w:rPr>
            </w:pPr>
          </w:p>
        </w:tc>
      </w:tr>
      <w:tr w:rsidR="00291A77" w:rsidRPr="006A41C8" w14:paraId="51D75867" w14:textId="77777777" w:rsidTr="00291A77">
        <w:trPr>
          <w:trHeight w:val="837"/>
        </w:trPr>
        <w:tc>
          <w:tcPr>
            <w:tcW w:w="426" w:type="dxa"/>
            <w:vMerge/>
            <w:tcBorders>
              <w:left w:val="thinThickSmallGap" w:sz="18" w:space="0" w:color="auto"/>
              <w:right w:val="single" w:sz="4" w:space="0" w:color="auto"/>
            </w:tcBorders>
            <w:vAlign w:val="center"/>
          </w:tcPr>
          <w:p w14:paraId="4DDE2C89" w14:textId="77777777" w:rsidR="00291A77" w:rsidRPr="006A41C8" w:rsidRDefault="00291A77" w:rsidP="00053E31">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5F5F74B0" w14:textId="77777777" w:rsidR="00291A77" w:rsidRPr="006A41C8" w:rsidRDefault="00291A77" w:rsidP="00053E31">
            <w:pPr>
              <w:widowControl/>
              <w:jc w:val="center"/>
              <w:rPr>
                <w:rFonts w:ascii="新細明體" w:hAnsi="新細明體" w:cs="新細明體"/>
                <w:color w:val="000000"/>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6C0C6A83" w14:textId="107C3FFE" w:rsidR="00291A77" w:rsidRPr="006A41C8" w:rsidRDefault="00291A77" w:rsidP="009F546D">
            <w:pPr>
              <w:autoSpaceDE w:val="0"/>
              <w:autoSpaceDN w:val="0"/>
              <w:adjustRightInd w:val="0"/>
              <w:spacing w:line="0" w:lineRule="atLeast"/>
              <w:ind w:left="189" w:hangingChars="105" w:hanging="189"/>
              <w:rPr>
                <w:rFonts w:ascii="新細明體" w:hAnsi="新細明體"/>
                <w:sz w:val="18"/>
                <w:szCs w:val="18"/>
              </w:rPr>
            </w:pPr>
            <w:r w:rsidRPr="006A41C8">
              <w:rPr>
                <w:rFonts w:ascii="新細明體" w:hAnsi="新細明體" w:hint="eastAsia"/>
                <w:sz w:val="18"/>
                <w:szCs w:val="18"/>
              </w:rPr>
              <w:t>2.</w:t>
            </w:r>
            <w:r>
              <w:rPr>
                <w:rFonts w:ascii="新細明體" w:hAnsi="新細明體" w:hint="eastAsia"/>
                <w:sz w:val="18"/>
                <w:szCs w:val="18"/>
              </w:rPr>
              <w:t xml:space="preserve"> </w:t>
            </w:r>
            <w:r w:rsidR="009F546D" w:rsidRPr="009F546D">
              <w:rPr>
                <w:rFonts w:ascii="新細明體" w:hAnsi="新細明體"/>
                <w:sz w:val="18"/>
                <w:szCs w:val="18"/>
              </w:rPr>
              <w:t>面臨道路寬度 40 公尺（含）以上之建築基地，除依上表規定退縮外，非經管理局同意，該道路沿線不得設置車輛出入口。</w:t>
            </w:r>
          </w:p>
        </w:tc>
        <w:tc>
          <w:tcPr>
            <w:tcW w:w="2835" w:type="dxa"/>
            <w:tcBorders>
              <w:top w:val="single" w:sz="4" w:space="0" w:color="auto"/>
              <w:left w:val="nil"/>
              <w:bottom w:val="single" w:sz="4" w:space="0" w:color="auto"/>
              <w:right w:val="single" w:sz="4" w:space="0" w:color="auto"/>
            </w:tcBorders>
            <w:shd w:val="clear" w:color="auto" w:fill="auto"/>
          </w:tcPr>
          <w:p w14:paraId="335F16FB" w14:textId="6AB79D01" w:rsidR="00291A77" w:rsidRPr="006A41C8" w:rsidRDefault="00291A77" w:rsidP="00053E31">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2016A88" w14:textId="77777777" w:rsidR="00291A77" w:rsidRPr="006A41C8" w:rsidRDefault="00291A77" w:rsidP="00053E31">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B60CAF4" w14:textId="77777777" w:rsidR="00291A77" w:rsidRPr="006A41C8" w:rsidRDefault="00291A77" w:rsidP="00053E31">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7B56F3E3" w14:textId="77777777" w:rsidR="00291A77" w:rsidRPr="006A41C8" w:rsidRDefault="00291A77" w:rsidP="00053E31">
            <w:pPr>
              <w:widowControl/>
              <w:rPr>
                <w:rFonts w:ascii="新細明體" w:hAnsi="新細明體" w:cs="新細明體"/>
                <w:color w:val="000000"/>
                <w:kern w:val="0"/>
                <w:szCs w:val="24"/>
              </w:rPr>
            </w:pPr>
          </w:p>
        </w:tc>
      </w:tr>
      <w:tr w:rsidR="00291A77" w:rsidRPr="006A41C8" w14:paraId="2A64B713" w14:textId="77777777" w:rsidTr="00291A77">
        <w:trPr>
          <w:trHeight w:val="707"/>
        </w:trPr>
        <w:tc>
          <w:tcPr>
            <w:tcW w:w="426" w:type="dxa"/>
            <w:vMerge/>
            <w:tcBorders>
              <w:left w:val="thinThickSmallGap" w:sz="18" w:space="0" w:color="auto"/>
              <w:right w:val="single" w:sz="4" w:space="0" w:color="auto"/>
            </w:tcBorders>
            <w:vAlign w:val="center"/>
          </w:tcPr>
          <w:p w14:paraId="398401EE" w14:textId="77777777" w:rsidR="00291A77" w:rsidRPr="006A41C8" w:rsidRDefault="00291A77" w:rsidP="00053E31">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184ADBAF" w14:textId="77777777" w:rsidR="00291A77" w:rsidRPr="006A41C8" w:rsidRDefault="00291A77" w:rsidP="00053E31">
            <w:pPr>
              <w:widowControl/>
              <w:jc w:val="center"/>
              <w:rPr>
                <w:rFonts w:ascii="新細明體" w:hAnsi="新細明體" w:cs="新細明體"/>
                <w:color w:val="000000"/>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0ADA8259" w14:textId="3FD04426" w:rsidR="00291A77" w:rsidRPr="00291A77" w:rsidRDefault="00291A77" w:rsidP="00291A77">
            <w:pPr>
              <w:autoSpaceDE w:val="0"/>
              <w:autoSpaceDN w:val="0"/>
              <w:adjustRightInd w:val="0"/>
              <w:spacing w:line="0" w:lineRule="atLeast"/>
              <w:ind w:left="189" w:hangingChars="105" w:hanging="189"/>
              <w:rPr>
                <w:rFonts w:ascii="新細明體" w:hAnsi="新細明體"/>
                <w:sz w:val="18"/>
                <w:szCs w:val="18"/>
              </w:rPr>
            </w:pPr>
            <w:r w:rsidRPr="006A41C8">
              <w:rPr>
                <w:rFonts w:ascii="新細明體" w:hAnsi="新細明體" w:hint="eastAsia"/>
                <w:sz w:val="18"/>
                <w:szCs w:val="18"/>
              </w:rPr>
              <w:t>3.</w:t>
            </w:r>
            <w:r>
              <w:rPr>
                <w:rFonts w:ascii="新細明體" w:hAnsi="新細明體" w:hint="eastAsia"/>
                <w:sz w:val="18"/>
                <w:szCs w:val="18"/>
              </w:rPr>
              <w:t xml:space="preserve"> </w:t>
            </w:r>
            <w:r w:rsidR="009F546D" w:rsidRPr="009F546D">
              <w:rPr>
                <w:rFonts w:ascii="新細明體" w:hAnsi="新細明體"/>
                <w:sz w:val="18"/>
                <w:szCs w:val="18"/>
              </w:rPr>
              <w:t>退縮線應自兩退縮線交叉點再各自退縮原所規定深度位置連線為其退縮線</w:t>
            </w:r>
            <w:r w:rsidR="009F546D">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7BC74587" w14:textId="10527CD7" w:rsidR="00291A77" w:rsidRPr="006A41C8" w:rsidRDefault="00291A77" w:rsidP="00053E31">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6C34AE6" w14:textId="77777777" w:rsidR="00291A77" w:rsidRPr="006A41C8" w:rsidRDefault="00291A77" w:rsidP="00053E31">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D1D20F6" w14:textId="77777777" w:rsidR="00291A77" w:rsidRPr="006A41C8" w:rsidRDefault="00291A77" w:rsidP="00053E31">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51865B2D" w14:textId="77777777" w:rsidR="00291A77" w:rsidRPr="006A41C8" w:rsidRDefault="00291A77" w:rsidP="00053E31">
            <w:pPr>
              <w:widowControl/>
              <w:rPr>
                <w:rFonts w:ascii="新細明體" w:hAnsi="新細明體" w:cs="新細明體"/>
                <w:color w:val="000000"/>
                <w:kern w:val="0"/>
                <w:szCs w:val="24"/>
              </w:rPr>
            </w:pPr>
          </w:p>
        </w:tc>
      </w:tr>
      <w:tr w:rsidR="00291A77" w:rsidRPr="006A41C8" w14:paraId="54A4A605" w14:textId="77777777" w:rsidTr="00291A77">
        <w:trPr>
          <w:trHeight w:val="707"/>
        </w:trPr>
        <w:tc>
          <w:tcPr>
            <w:tcW w:w="426" w:type="dxa"/>
            <w:vMerge/>
            <w:tcBorders>
              <w:left w:val="thinThickSmallGap" w:sz="18" w:space="0" w:color="auto"/>
              <w:right w:val="single" w:sz="4" w:space="0" w:color="auto"/>
            </w:tcBorders>
            <w:vAlign w:val="center"/>
          </w:tcPr>
          <w:p w14:paraId="14E68D0E" w14:textId="77777777" w:rsidR="00291A77" w:rsidRPr="006A41C8" w:rsidRDefault="00291A77"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6BBE0F26" w14:textId="77777777" w:rsidR="00291A77" w:rsidRPr="006A41C8" w:rsidRDefault="00291A77" w:rsidP="00291A77">
            <w:pPr>
              <w:widowControl/>
              <w:jc w:val="center"/>
              <w:rPr>
                <w:rFonts w:ascii="新細明體" w:hAnsi="新細明體" w:cs="新細明體"/>
                <w:color w:val="000000"/>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157EE2D8" w14:textId="11ABB29E" w:rsidR="00291A77" w:rsidRPr="006A41C8" w:rsidRDefault="00291A77" w:rsidP="00291A77">
            <w:pPr>
              <w:autoSpaceDE w:val="0"/>
              <w:autoSpaceDN w:val="0"/>
              <w:adjustRightInd w:val="0"/>
              <w:spacing w:line="0" w:lineRule="atLeast"/>
              <w:ind w:left="189" w:hangingChars="105" w:hanging="189"/>
              <w:rPr>
                <w:rFonts w:ascii="新細明體" w:hAnsi="新細明體"/>
                <w:color w:val="FF0000"/>
                <w:sz w:val="18"/>
                <w:szCs w:val="18"/>
              </w:rPr>
            </w:pPr>
            <w:r>
              <w:rPr>
                <w:rFonts w:ascii="新細明體" w:hAnsi="新細明體" w:hint="eastAsia"/>
                <w:sz w:val="18"/>
                <w:szCs w:val="18"/>
              </w:rPr>
              <w:t>4.</w:t>
            </w:r>
            <w:r w:rsidRPr="006A41C8">
              <w:rPr>
                <w:rFonts w:ascii="新細明體" w:hAnsi="新細明體"/>
                <w:sz w:val="18"/>
                <w:szCs w:val="18"/>
              </w:rPr>
              <w:t xml:space="preserve"> </w:t>
            </w:r>
            <w:r w:rsidR="009F546D" w:rsidRPr="009F546D">
              <w:rPr>
                <w:rFonts w:ascii="新細明體" w:hAnsi="新細明體"/>
                <w:sz w:val="18"/>
                <w:szCs w:val="18"/>
              </w:rPr>
              <w:t>臨高速鐵路兩側之事業專用區建築基地應</w:t>
            </w:r>
            <w:r w:rsidR="009F546D" w:rsidRPr="009F546D">
              <w:rPr>
                <w:rFonts w:ascii="新細明體" w:hAnsi="新細明體"/>
                <w:color w:val="FF0000"/>
                <w:sz w:val="18"/>
                <w:szCs w:val="18"/>
              </w:rPr>
              <w:t>依交通部「鐵路兩側禁建限建辦法」</w:t>
            </w:r>
            <w:r w:rsidR="009F546D" w:rsidRPr="007674B4">
              <w:rPr>
                <w:rFonts w:ascii="新細明體" w:hAnsi="新細明體"/>
                <w:sz w:val="18"/>
                <w:szCs w:val="18"/>
              </w:rPr>
              <w:t>規定辦理</w:t>
            </w:r>
            <w:r w:rsidR="009F546D" w:rsidRPr="007674B4">
              <w:rPr>
                <w:rFonts w:ascii="新細明體" w:hAnsi="新細明體" w:hint="eastAsia"/>
                <w:sz w:val="18"/>
                <w:szCs w:val="18"/>
              </w:rPr>
              <w:t>。</w:t>
            </w:r>
          </w:p>
          <w:p w14:paraId="7558266D" w14:textId="3FD13C34" w:rsidR="00291A77" w:rsidRPr="006A41C8" w:rsidRDefault="00291A77" w:rsidP="00291A77">
            <w:pPr>
              <w:autoSpaceDE w:val="0"/>
              <w:autoSpaceDN w:val="0"/>
              <w:adjustRightInd w:val="0"/>
              <w:spacing w:line="0" w:lineRule="atLeast"/>
              <w:ind w:left="189" w:hangingChars="105" w:hanging="189"/>
              <w:rPr>
                <w:rFonts w:ascii="新細明體" w:hAnsi="新細明體"/>
                <w:sz w:val="18"/>
                <w:szCs w:val="18"/>
              </w:rPr>
            </w:pPr>
            <w:r w:rsidRPr="006A41C8">
              <w:rPr>
                <w:rFonts w:ascii="新細明體" w:hAnsi="新細明體" w:hint="eastAsia"/>
                <w:sz w:val="18"/>
                <w:szCs w:val="18"/>
              </w:rPr>
              <w:t>(並請同步檢討高鐵禁限建平原段規定)</w:t>
            </w:r>
          </w:p>
        </w:tc>
        <w:tc>
          <w:tcPr>
            <w:tcW w:w="2835" w:type="dxa"/>
            <w:tcBorders>
              <w:top w:val="single" w:sz="4" w:space="0" w:color="auto"/>
              <w:left w:val="nil"/>
              <w:bottom w:val="single" w:sz="4" w:space="0" w:color="auto"/>
              <w:right w:val="single" w:sz="4" w:space="0" w:color="auto"/>
            </w:tcBorders>
            <w:shd w:val="clear" w:color="auto" w:fill="auto"/>
          </w:tcPr>
          <w:p w14:paraId="51C72D17" w14:textId="09C80C85" w:rsidR="00291A77" w:rsidRPr="006A41C8" w:rsidRDefault="00291A77" w:rsidP="00291A77">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6119B12E"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31AF2C25"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283D59A4" w14:textId="77777777" w:rsidR="00291A77" w:rsidRPr="006A41C8" w:rsidRDefault="00291A77" w:rsidP="00291A77">
            <w:pPr>
              <w:widowControl/>
              <w:rPr>
                <w:rFonts w:ascii="新細明體" w:hAnsi="新細明體" w:cs="新細明體"/>
                <w:color w:val="000000"/>
                <w:kern w:val="0"/>
                <w:szCs w:val="24"/>
              </w:rPr>
            </w:pPr>
          </w:p>
        </w:tc>
      </w:tr>
      <w:tr w:rsidR="00291A77" w:rsidRPr="006A41C8" w14:paraId="3B9B02BC" w14:textId="77777777" w:rsidTr="00291A77">
        <w:trPr>
          <w:trHeight w:val="707"/>
        </w:trPr>
        <w:tc>
          <w:tcPr>
            <w:tcW w:w="426" w:type="dxa"/>
            <w:vMerge/>
            <w:tcBorders>
              <w:left w:val="thinThickSmallGap" w:sz="18" w:space="0" w:color="auto"/>
              <w:right w:val="single" w:sz="4" w:space="0" w:color="auto"/>
            </w:tcBorders>
            <w:vAlign w:val="center"/>
          </w:tcPr>
          <w:p w14:paraId="498C61C0" w14:textId="77777777" w:rsidR="00291A77" w:rsidRPr="006A41C8" w:rsidRDefault="00291A77"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298ECD01" w14:textId="77777777" w:rsidR="00291A77" w:rsidRPr="006A41C8" w:rsidRDefault="00291A77" w:rsidP="00291A77">
            <w:pPr>
              <w:widowControl/>
              <w:jc w:val="center"/>
              <w:rPr>
                <w:rFonts w:ascii="新細明體" w:hAnsi="新細明體" w:cs="新細明體"/>
                <w:color w:val="000000"/>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665B796D" w14:textId="7DCED309" w:rsidR="00291A77" w:rsidRDefault="00291A77" w:rsidP="00291A77">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5.</w:t>
            </w:r>
            <w:r w:rsidR="009F546D" w:rsidRPr="009F546D">
              <w:t xml:space="preserve"> </w:t>
            </w:r>
            <w:r w:rsidR="009F546D" w:rsidRPr="009F546D">
              <w:rPr>
                <w:rFonts w:ascii="新細明體" w:hAnsi="新細明體"/>
                <w:sz w:val="18"/>
                <w:szCs w:val="18"/>
              </w:rPr>
              <w:t>面臨</w:t>
            </w:r>
            <w:proofErr w:type="gramStart"/>
            <w:r w:rsidR="009F546D" w:rsidRPr="009F546D">
              <w:rPr>
                <w:rFonts w:ascii="新細明體" w:hAnsi="新細明體"/>
                <w:sz w:val="18"/>
                <w:szCs w:val="18"/>
              </w:rPr>
              <w:t>臺</w:t>
            </w:r>
            <w:proofErr w:type="gramEnd"/>
            <w:r w:rsidR="009F546D" w:rsidRPr="009F546D">
              <w:rPr>
                <w:rFonts w:ascii="新細明體" w:hAnsi="新細明體"/>
                <w:sz w:val="18"/>
                <w:szCs w:val="18"/>
              </w:rPr>
              <w:t>南系統交流道一</w:t>
            </w:r>
            <w:proofErr w:type="gramStart"/>
            <w:r w:rsidR="009F546D" w:rsidRPr="009F546D">
              <w:rPr>
                <w:rFonts w:ascii="新細明體" w:hAnsi="新細明體"/>
                <w:sz w:val="18"/>
                <w:szCs w:val="18"/>
              </w:rPr>
              <w:t>側應符合</w:t>
            </w:r>
            <w:proofErr w:type="gramEnd"/>
            <w:r w:rsidR="009F546D" w:rsidRPr="009F546D">
              <w:rPr>
                <w:rFonts w:ascii="新細明體" w:hAnsi="新細明體"/>
                <w:sz w:val="18"/>
                <w:szCs w:val="18"/>
              </w:rPr>
              <w:t>「</w:t>
            </w:r>
            <w:r w:rsidR="009F546D" w:rsidRPr="009F546D">
              <w:rPr>
                <w:rFonts w:ascii="新細明體" w:hAnsi="新細明體"/>
                <w:color w:val="FF0000"/>
                <w:sz w:val="18"/>
                <w:szCs w:val="18"/>
              </w:rPr>
              <w:t>公路兩側公私有建築物與廣告物禁建限建辦法</w:t>
            </w:r>
            <w:r w:rsidR="009F546D" w:rsidRPr="007674B4">
              <w:rPr>
                <w:rFonts w:ascii="新細明體" w:hAnsi="新細明體"/>
                <w:sz w:val="18"/>
                <w:szCs w:val="18"/>
              </w:rPr>
              <w:t>」</w:t>
            </w:r>
            <w:r w:rsidR="009F546D" w:rsidRPr="009F546D">
              <w:rPr>
                <w:rFonts w:ascii="新細明體" w:hAnsi="新細明體"/>
                <w:sz w:val="18"/>
                <w:szCs w:val="18"/>
              </w:rPr>
              <w:t>之規定。</w:t>
            </w:r>
          </w:p>
        </w:tc>
        <w:tc>
          <w:tcPr>
            <w:tcW w:w="2835" w:type="dxa"/>
            <w:tcBorders>
              <w:top w:val="single" w:sz="4" w:space="0" w:color="auto"/>
              <w:left w:val="nil"/>
              <w:bottom w:val="single" w:sz="4" w:space="0" w:color="auto"/>
              <w:right w:val="single" w:sz="4" w:space="0" w:color="auto"/>
            </w:tcBorders>
            <w:shd w:val="clear" w:color="auto" w:fill="auto"/>
          </w:tcPr>
          <w:p w14:paraId="5E4E312C" w14:textId="5A950B34" w:rsidR="00291A77" w:rsidRPr="006A41C8" w:rsidRDefault="00291A77" w:rsidP="00291A77">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8C1585F"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C682A3A"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3328B455" w14:textId="77777777" w:rsidR="00291A77" w:rsidRPr="006A41C8" w:rsidRDefault="00291A77" w:rsidP="00291A77">
            <w:pPr>
              <w:widowControl/>
              <w:rPr>
                <w:rFonts w:ascii="新細明體" w:hAnsi="新細明體" w:cs="新細明體"/>
                <w:color w:val="000000"/>
                <w:kern w:val="0"/>
                <w:szCs w:val="24"/>
              </w:rPr>
            </w:pPr>
          </w:p>
        </w:tc>
      </w:tr>
      <w:tr w:rsidR="00291A77" w:rsidRPr="006A41C8" w14:paraId="3B10774B" w14:textId="77777777" w:rsidTr="00291A77">
        <w:trPr>
          <w:trHeight w:val="707"/>
        </w:trPr>
        <w:tc>
          <w:tcPr>
            <w:tcW w:w="426" w:type="dxa"/>
            <w:vMerge/>
            <w:tcBorders>
              <w:left w:val="thinThickSmallGap" w:sz="18" w:space="0" w:color="auto"/>
              <w:bottom w:val="single" w:sz="4" w:space="0" w:color="auto"/>
              <w:right w:val="single" w:sz="4" w:space="0" w:color="auto"/>
            </w:tcBorders>
            <w:vAlign w:val="center"/>
          </w:tcPr>
          <w:p w14:paraId="4ED9BE83" w14:textId="77777777" w:rsidR="00291A77" w:rsidRPr="006A41C8" w:rsidRDefault="00291A77" w:rsidP="00291A77">
            <w:pPr>
              <w:jc w:val="center"/>
              <w:rPr>
                <w:rFonts w:ascii="新細明體" w:hAnsi="新細明體" w:cs="新細明體"/>
                <w:color w:val="000000"/>
                <w:kern w:val="0"/>
                <w:szCs w:val="24"/>
              </w:rPr>
            </w:pPr>
          </w:p>
        </w:tc>
        <w:tc>
          <w:tcPr>
            <w:tcW w:w="1918" w:type="dxa"/>
            <w:gridSpan w:val="2"/>
            <w:vMerge/>
            <w:tcBorders>
              <w:left w:val="single" w:sz="4" w:space="0" w:color="auto"/>
              <w:bottom w:val="single" w:sz="4" w:space="0" w:color="auto"/>
              <w:right w:val="single" w:sz="4" w:space="0" w:color="auto"/>
            </w:tcBorders>
            <w:vAlign w:val="center"/>
          </w:tcPr>
          <w:p w14:paraId="126E7764" w14:textId="77777777" w:rsidR="00291A77" w:rsidRPr="006A41C8" w:rsidRDefault="00291A77" w:rsidP="00291A77">
            <w:pPr>
              <w:widowControl/>
              <w:jc w:val="center"/>
              <w:rPr>
                <w:rFonts w:ascii="新細明體" w:hAnsi="新細明體" w:cs="新細明體"/>
                <w:color w:val="000000"/>
                <w:kern w:val="0"/>
                <w:sz w:val="22"/>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32E6FBF7" w14:textId="507FDA65" w:rsidR="00291A77" w:rsidRDefault="00291A77" w:rsidP="00291A77">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6. </w:t>
            </w:r>
            <w:r w:rsidR="009F546D" w:rsidRPr="009F546D">
              <w:rPr>
                <w:rFonts w:ascii="新細明體" w:hAnsi="新細明體"/>
                <w:color w:val="FF0000"/>
                <w:sz w:val="18"/>
                <w:szCs w:val="18"/>
              </w:rPr>
              <w:t>電力事業專用區</w:t>
            </w:r>
            <w:r w:rsidR="009F546D" w:rsidRPr="007674B4">
              <w:rPr>
                <w:rFonts w:ascii="新細明體" w:hAnsi="新細明體"/>
                <w:sz w:val="18"/>
                <w:szCs w:val="18"/>
              </w:rPr>
              <w:t>之</w:t>
            </w:r>
            <w:r w:rsidR="009F546D" w:rsidRPr="009F546D">
              <w:rPr>
                <w:rFonts w:ascii="新細明體" w:hAnsi="新細明體"/>
                <w:sz w:val="18"/>
                <w:szCs w:val="18"/>
              </w:rPr>
              <w:t xml:space="preserve">「基地非面臨道路之建築退縮深度」因實際特殊需求或原因經管 </w:t>
            </w:r>
            <w:proofErr w:type="gramStart"/>
            <w:r w:rsidR="009F546D" w:rsidRPr="009F546D">
              <w:rPr>
                <w:rFonts w:ascii="新細明體" w:hAnsi="新細明體"/>
                <w:sz w:val="18"/>
                <w:szCs w:val="18"/>
              </w:rPr>
              <w:t>理局同意</w:t>
            </w:r>
            <w:proofErr w:type="gramEnd"/>
            <w:r w:rsidR="009F546D" w:rsidRPr="009F546D">
              <w:rPr>
                <w:rFonts w:ascii="新細明體" w:hAnsi="新細明體"/>
                <w:sz w:val="18"/>
                <w:szCs w:val="18"/>
              </w:rPr>
              <w:t>得依個案予以彈性調整，惟最低仍不得小於 4 公尺。</w:t>
            </w:r>
            <w:r w:rsidR="009F546D" w:rsidRPr="009F546D">
              <w:rPr>
                <w:rFonts w:ascii="新細明體" w:hAnsi="新細明體"/>
                <w:color w:val="FF0000"/>
                <w:sz w:val="18"/>
                <w:szCs w:val="18"/>
              </w:rPr>
              <w:t xml:space="preserve"> </w:t>
            </w:r>
            <w:r w:rsidRPr="006A41C8">
              <w:rPr>
                <w:rFonts w:ascii="新細明體" w:hAnsi="新細明體"/>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auto"/>
          </w:tcPr>
          <w:p w14:paraId="625CF4E4" w14:textId="22DBAF45" w:rsidR="00291A77" w:rsidRPr="006A41C8" w:rsidRDefault="00291A77" w:rsidP="00291A77">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32BB794"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5F2E800E"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15F38A61" w14:textId="77777777" w:rsidR="00291A77" w:rsidRPr="006A41C8" w:rsidRDefault="00291A77" w:rsidP="00291A77">
            <w:pPr>
              <w:widowControl/>
              <w:rPr>
                <w:rFonts w:ascii="新細明體" w:hAnsi="新細明體" w:cs="新細明體"/>
                <w:color w:val="000000"/>
                <w:kern w:val="0"/>
                <w:szCs w:val="24"/>
              </w:rPr>
            </w:pPr>
          </w:p>
        </w:tc>
      </w:tr>
      <w:tr w:rsidR="00291A77" w:rsidRPr="006A41C8" w14:paraId="173F7DDC" w14:textId="77777777" w:rsidTr="00291A77">
        <w:trPr>
          <w:trHeight w:val="707"/>
        </w:trPr>
        <w:tc>
          <w:tcPr>
            <w:tcW w:w="426" w:type="dxa"/>
            <w:tcBorders>
              <w:top w:val="single" w:sz="4" w:space="0" w:color="auto"/>
              <w:left w:val="thinThickSmallGap" w:sz="18" w:space="0" w:color="auto"/>
              <w:bottom w:val="single" w:sz="4" w:space="0" w:color="auto"/>
              <w:right w:val="single" w:sz="4" w:space="0" w:color="auto"/>
            </w:tcBorders>
            <w:vAlign w:val="center"/>
          </w:tcPr>
          <w:p w14:paraId="5E71C37F" w14:textId="79CC1D76" w:rsidR="00291A77" w:rsidRPr="006A41C8" w:rsidRDefault="00291A77"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6</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52389E45" w14:textId="77777777" w:rsidR="00291A77" w:rsidRPr="006A41C8" w:rsidRDefault="00291A77" w:rsidP="00291A77">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建築物</w:t>
            </w:r>
          </w:p>
          <w:p w14:paraId="611CB0D4" w14:textId="77777777" w:rsidR="00291A77" w:rsidRDefault="00291A77" w:rsidP="00291A77">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Cs w:val="24"/>
              </w:rPr>
              <w:t>一樓</w:t>
            </w:r>
            <w:proofErr w:type="gramStart"/>
            <w:r w:rsidRPr="006A41C8">
              <w:rPr>
                <w:rFonts w:ascii="新細明體" w:hAnsi="新細明體" w:cs="新細明體" w:hint="eastAsia"/>
                <w:color w:val="000000"/>
                <w:kern w:val="0"/>
                <w:szCs w:val="24"/>
              </w:rPr>
              <w:t>樓</w:t>
            </w:r>
            <w:proofErr w:type="gramEnd"/>
            <w:r w:rsidRPr="006A41C8">
              <w:rPr>
                <w:rFonts w:ascii="新細明體" w:hAnsi="新細明體" w:cs="新細明體" w:hint="eastAsia"/>
                <w:color w:val="000000"/>
                <w:kern w:val="0"/>
                <w:szCs w:val="24"/>
              </w:rPr>
              <w:t>地板高程</w:t>
            </w:r>
          </w:p>
          <w:p w14:paraId="4D65DA8B" w14:textId="523690ED" w:rsidR="00291A77" w:rsidRPr="006A41C8" w:rsidRDefault="00291A77" w:rsidP="00291A77">
            <w:pPr>
              <w:widowControl/>
              <w:jc w:val="center"/>
              <w:rPr>
                <w:rFonts w:ascii="新細明體" w:hAnsi="新細明體" w:cs="新細明體"/>
                <w:color w:val="000000"/>
                <w:kern w:val="0"/>
                <w:sz w:val="22"/>
              </w:rPr>
            </w:pPr>
            <w:r w:rsidRPr="006A41C8">
              <w:rPr>
                <w:rFonts w:ascii="新細明體" w:hAnsi="新細明體" w:cs="新細明體" w:hint="eastAsia"/>
                <w:color w:val="000000"/>
                <w:kern w:val="0"/>
                <w:sz w:val="22"/>
              </w:rPr>
              <w:t>(第1</w:t>
            </w:r>
            <w:r w:rsidR="003978FE">
              <w:rPr>
                <w:rFonts w:ascii="新細明體" w:hAnsi="新細明體" w:cs="新細明體" w:hint="eastAsia"/>
                <w:color w:val="FF0000"/>
                <w:kern w:val="0"/>
                <w:sz w:val="22"/>
              </w:rPr>
              <w:t>9</w:t>
            </w:r>
            <w:r w:rsidRPr="006A41C8">
              <w:rPr>
                <w:rFonts w:ascii="新細明體" w:hAnsi="新細明體" w:cs="新細明體" w:hint="eastAsia"/>
                <w:color w:val="000000"/>
                <w:kern w:val="0"/>
                <w:sz w:val="22"/>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5AF36F33" w14:textId="77777777" w:rsidR="00291A77" w:rsidRPr="006A41C8" w:rsidRDefault="00291A77" w:rsidP="00291A77">
            <w:pPr>
              <w:adjustRightInd w:val="0"/>
              <w:snapToGrid w:val="0"/>
              <w:spacing w:line="220" w:lineRule="exact"/>
              <w:ind w:rightChars="50" w:right="120"/>
              <w:jc w:val="both"/>
              <w:rPr>
                <w:spacing w:val="2"/>
                <w:sz w:val="18"/>
                <w:szCs w:val="18"/>
              </w:rPr>
            </w:pPr>
            <w:r w:rsidRPr="006A41C8">
              <w:rPr>
                <w:rFonts w:ascii="新細明體" w:hAnsi="新細明體" w:cs="新細明體" w:hint="eastAsia"/>
                <w:color w:val="000000"/>
                <w:kern w:val="0"/>
                <w:sz w:val="18"/>
                <w:szCs w:val="18"/>
              </w:rPr>
              <w:t>法定樓地板高程：</w:t>
            </w:r>
          </w:p>
          <w:p w14:paraId="577DE68E" w14:textId="47FDD44A" w:rsidR="00291A77" w:rsidRDefault="00291A77" w:rsidP="00291A77">
            <w:pPr>
              <w:autoSpaceDE w:val="0"/>
              <w:autoSpaceDN w:val="0"/>
              <w:adjustRightInd w:val="0"/>
              <w:spacing w:line="0" w:lineRule="atLeast"/>
              <w:rPr>
                <w:rFonts w:ascii="新細明體" w:hAnsi="新細明體"/>
                <w:sz w:val="18"/>
                <w:szCs w:val="18"/>
              </w:rPr>
            </w:pPr>
            <w:r w:rsidRPr="006A41C8">
              <w:rPr>
                <w:rFonts w:hint="eastAsia"/>
                <w:spacing w:val="2"/>
                <w:sz w:val="18"/>
                <w:szCs w:val="18"/>
              </w:rPr>
              <w:t>但因實際特殊需求或原因經管理局同意得依個案予以彈性調整。</w:t>
            </w:r>
          </w:p>
        </w:tc>
        <w:tc>
          <w:tcPr>
            <w:tcW w:w="2835" w:type="dxa"/>
            <w:tcBorders>
              <w:top w:val="single" w:sz="4" w:space="0" w:color="auto"/>
              <w:left w:val="nil"/>
              <w:bottom w:val="single" w:sz="4" w:space="0" w:color="auto"/>
              <w:right w:val="single" w:sz="4" w:space="0" w:color="auto"/>
            </w:tcBorders>
            <w:shd w:val="clear" w:color="auto" w:fill="auto"/>
          </w:tcPr>
          <w:p w14:paraId="1402AA2F" w14:textId="6FC5EFC6" w:rsidR="00291A77" w:rsidRPr="006A41C8" w:rsidRDefault="00291A77" w:rsidP="00291A77">
            <w:pPr>
              <w:spacing w:line="280" w:lineRule="exact"/>
              <w:ind w:left="180" w:hangingChars="100" w:hanging="180"/>
              <w:jc w:val="both"/>
              <w:rPr>
                <w:rFonts w:ascii="新細明體" w:hAnsi="新細明體"/>
                <w:sz w:val="18"/>
                <w:szCs w:val="18"/>
              </w:rPr>
            </w:pPr>
            <w:r w:rsidRPr="006A41C8">
              <w:rPr>
                <w:rFonts w:ascii="新細明體" w:hAnsi="新細明體" w:cs="新細明體" w:hint="eastAsia"/>
                <w:color w:val="000000"/>
                <w:kern w:val="0"/>
                <w:sz w:val="18"/>
                <w:szCs w:val="18"/>
              </w:rPr>
              <w:t>設計樓地板高程：</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45478353"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385CE1C"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1F40E28A" w14:textId="77777777" w:rsidR="00291A77" w:rsidRPr="006A41C8" w:rsidRDefault="00291A77" w:rsidP="00291A77">
            <w:pPr>
              <w:widowControl/>
              <w:rPr>
                <w:rFonts w:ascii="新細明體" w:hAnsi="新細明體" w:cs="新細明體"/>
                <w:color w:val="000000"/>
                <w:kern w:val="0"/>
                <w:szCs w:val="24"/>
              </w:rPr>
            </w:pPr>
          </w:p>
        </w:tc>
      </w:tr>
      <w:tr w:rsidR="007801E1" w:rsidRPr="006A41C8" w14:paraId="37637D86" w14:textId="77777777" w:rsidTr="00DE2FBA">
        <w:trPr>
          <w:trHeight w:val="5989"/>
        </w:trPr>
        <w:tc>
          <w:tcPr>
            <w:tcW w:w="426" w:type="dxa"/>
            <w:tcBorders>
              <w:top w:val="single" w:sz="4" w:space="0" w:color="auto"/>
              <w:left w:val="thinThickSmallGap" w:sz="18" w:space="0" w:color="auto"/>
              <w:right w:val="single" w:sz="4" w:space="0" w:color="auto"/>
            </w:tcBorders>
            <w:vAlign w:val="center"/>
          </w:tcPr>
          <w:p w14:paraId="67E7B45D" w14:textId="65DCAD99" w:rsidR="007801E1" w:rsidRDefault="007801E1"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7</w:t>
            </w:r>
          </w:p>
        </w:tc>
        <w:tc>
          <w:tcPr>
            <w:tcW w:w="1918" w:type="dxa"/>
            <w:gridSpan w:val="2"/>
            <w:tcBorders>
              <w:top w:val="single" w:sz="4" w:space="0" w:color="auto"/>
              <w:left w:val="single" w:sz="4" w:space="0" w:color="auto"/>
              <w:right w:val="single" w:sz="4" w:space="0" w:color="auto"/>
            </w:tcBorders>
            <w:vAlign w:val="center"/>
          </w:tcPr>
          <w:p w14:paraId="5DFCBA1F" w14:textId="7A44611E" w:rsidR="007801E1" w:rsidRDefault="007801E1" w:rsidP="00291A77">
            <w:pPr>
              <w:widowControl/>
              <w:jc w:val="center"/>
              <w:rPr>
                <w:rFonts w:ascii="新細明體" w:hAnsi="新細明體" w:cs="新細明體"/>
                <w:color w:val="000000"/>
                <w:kern w:val="0"/>
                <w:szCs w:val="24"/>
              </w:rPr>
            </w:pPr>
            <w:r>
              <w:rPr>
                <w:rFonts w:ascii="新細明體" w:hAnsi="新細明體" w:cs="新細明體" w:hint="eastAsia"/>
                <w:color w:val="000000"/>
                <w:kern w:val="0"/>
                <w:szCs w:val="24"/>
              </w:rPr>
              <w:t>考古遺址</w:t>
            </w:r>
          </w:p>
          <w:p w14:paraId="3EFF39EA" w14:textId="3A2AD22C" w:rsidR="007801E1" w:rsidRPr="006A41C8" w:rsidRDefault="007801E1" w:rsidP="00291A77">
            <w:pPr>
              <w:widowControl/>
              <w:jc w:val="center"/>
              <w:rPr>
                <w:rFonts w:ascii="新細明體" w:hAnsi="新細明體" w:cs="新細明體"/>
                <w:color w:val="000000"/>
                <w:kern w:val="0"/>
                <w:szCs w:val="24"/>
              </w:rPr>
            </w:pPr>
            <w:r w:rsidRPr="006A41C8">
              <w:rPr>
                <w:rFonts w:ascii="新細明體" w:hAnsi="新細明體" w:cs="新細明體" w:hint="eastAsia"/>
                <w:color w:val="000000"/>
                <w:kern w:val="0"/>
                <w:sz w:val="22"/>
              </w:rPr>
              <w:t>(第</w:t>
            </w:r>
            <w:r>
              <w:rPr>
                <w:rFonts w:ascii="新細明體" w:hAnsi="新細明體" w:cs="新細明體" w:hint="eastAsia"/>
                <w:color w:val="000000"/>
                <w:kern w:val="0"/>
                <w:sz w:val="22"/>
              </w:rPr>
              <w:t>2</w:t>
            </w:r>
            <w:r w:rsidR="003978FE">
              <w:rPr>
                <w:rFonts w:ascii="新細明體" w:hAnsi="新細明體" w:cs="新細明體" w:hint="eastAsia"/>
                <w:color w:val="FF0000"/>
                <w:kern w:val="0"/>
                <w:sz w:val="22"/>
              </w:rPr>
              <w:t>1</w:t>
            </w:r>
            <w:r w:rsidRPr="006A41C8">
              <w:rPr>
                <w:rFonts w:ascii="新細明體" w:hAnsi="新細明體" w:cs="新細明體" w:hint="eastAsia"/>
                <w:color w:val="000000"/>
                <w:kern w:val="0"/>
                <w:sz w:val="22"/>
              </w:rPr>
              <w:t>條)</w:t>
            </w:r>
          </w:p>
        </w:tc>
        <w:tc>
          <w:tcPr>
            <w:tcW w:w="3343" w:type="dxa"/>
            <w:tcBorders>
              <w:top w:val="single" w:sz="4" w:space="0" w:color="auto"/>
              <w:left w:val="nil"/>
              <w:right w:val="single" w:sz="4" w:space="0" w:color="auto"/>
            </w:tcBorders>
            <w:shd w:val="clear" w:color="auto" w:fill="auto"/>
            <w:vAlign w:val="center"/>
          </w:tcPr>
          <w:p w14:paraId="2D4615C3" w14:textId="375984F3" w:rsidR="007801E1" w:rsidRDefault="003978FE" w:rsidP="00291A77">
            <w:pPr>
              <w:adjustRightInd w:val="0"/>
              <w:snapToGrid w:val="0"/>
              <w:spacing w:line="220" w:lineRule="exact"/>
              <w:ind w:rightChars="50" w:right="120"/>
              <w:jc w:val="both"/>
              <w:rPr>
                <w:rFonts w:ascii="新細明體" w:hAnsi="新細明體" w:cs="新細明體"/>
                <w:kern w:val="0"/>
                <w:sz w:val="18"/>
                <w:szCs w:val="18"/>
              </w:rPr>
            </w:pPr>
            <w:r w:rsidRPr="003978FE">
              <w:rPr>
                <w:rFonts w:ascii="新細明體" w:hAnsi="新細明體" w:cs="新細明體"/>
                <w:kern w:val="0"/>
                <w:sz w:val="18"/>
                <w:szCs w:val="18"/>
              </w:rPr>
              <w:t>為保護文化資產，園區內涉及考古遺址（含指定考古遺址、列冊考古遺址、疑似考古遺址）之任何</w:t>
            </w:r>
            <w:proofErr w:type="gramStart"/>
            <w:r w:rsidRPr="003978FE">
              <w:rPr>
                <w:rFonts w:ascii="新細明體" w:hAnsi="新細明體" w:cs="新細明體"/>
                <w:kern w:val="0"/>
                <w:sz w:val="18"/>
                <w:szCs w:val="18"/>
              </w:rPr>
              <w:t>下挖性施</w:t>
            </w:r>
            <w:proofErr w:type="gramEnd"/>
            <w:r w:rsidRPr="003978FE">
              <w:rPr>
                <w:rFonts w:ascii="新細明體" w:hAnsi="新細明體" w:cs="新細明體"/>
                <w:kern w:val="0"/>
                <w:sz w:val="18"/>
                <w:szCs w:val="18"/>
              </w:rPr>
              <w:t>作行為，包含廠區內建築施工、道路開挖補強、管線埋設，公共設施用地附屬設施開挖等，須依「文化資產保存法」規定辦理，作業程序如下：</w:t>
            </w:r>
          </w:p>
          <w:p w14:paraId="1EE727D0" w14:textId="6A0E5CE2" w:rsidR="007801E1" w:rsidRDefault="007801E1" w:rsidP="006E0F8F">
            <w:pPr>
              <w:autoSpaceDE w:val="0"/>
              <w:autoSpaceDN w:val="0"/>
              <w:adjustRightInd w:val="0"/>
              <w:spacing w:line="0" w:lineRule="atLeast"/>
              <w:ind w:left="189" w:hangingChars="105" w:hanging="189"/>
              <w:rPr>
                <w:rFonts w:ascii="新細明體" w:hAnsi="新細明體" w:cs="新細明體"/>
                <w:kern w:val="0"/>
                <w:sz w:val="18"/>
                <w:szCs w:val="18"/>
              </w:rPr>
            </w:pPr>
            <w:r>
              <w:rPr>
                <w:rFonts w:ascii="新細明體" w:hAnsi="新細明體" w:cs="新細明體" w:hint="eastAsia"/>
                <w:kern w:val="0"/>
                <w:sz w:val="18"/>
                <w:szCs w:val="18"/>
              </w:rPr>
              <w:t xml:space="preserve">1. </w:t>
            </w:r>
            <w:r w:rsidR="003978FE" w:rsidRPr="003978FE">
              <w:rPr>
                <w:rFonts w:ascii="新細明體" w:hAnsi="新細明體" w:cs="新細明體"/>
                <w:kern w:val="0"/>
                <w:sz w:val="18"/>
                <w:szCs w:val="18"/>
              </w:rPr>
              <w:t>工程</w:t>
            </w:r>
            <w:proofErr w:type="gramStart"/>
            <w:r w:rsidR="003978FE" w:rsidRPr="003978FE">
              <w:rPr>
                <w:rFonts w:ascii="新細明體" w:hAnsi="新細明體" w:cs="新細明體"/>
                <w:kern w:val="0"/>
                <w:sz w:val="18"/>
                <w:szCs w:val="18"/>
              </w:rPr>
              <w:t>下挖前</w:t>
            </w:r>
            <w:proofErr w:type="gramEnd"/>
            <w:r w:rsidR="003978FE" w:rsidRPr="003978FE">
              <w:rPr>
                <w:rFonts w:ascii="新細明體" w:hAnsi="新細明體" w:cs="新細明體"/>
                <w:kern w:val="0"/>
                <w:sz w:val="18"/>
                <w:szCs w:val="18"/>
              </w:rPr>
              <w:t>，應洽考古專業單位查明考古遺址有關資訊，評估下挖深度之影響，並記載於各項開發申請書圖。下挖深度，應以避開遺址文化層高程至少距離 1 公尺以上為優先考量。</w:t>
            </w:r>
          </w:p>
          <w:p w14:paraId="2685AD8B" w14:textId="3BD24BA6" w:rsidR="007801E1" w:rsidRDefault="007801E1" w:rsidP="006E0F8F">
            <w:pPr>
              <w:autoSpaceDE w:val="0"/>
              <w:autoSpaceDN w:val="0"/>
              <w:adjustRightInd w:val="0"/>
              <w:spacing w:line="0" w:lineRule="atLeast"/>
              <w:ind w:left="189" w:hangingChars="105" w:hanging="189"/>
              <w:rPr>
                <w:rFonts w:ascii="新細明體" w:hAnsi="新細明體" w:cs="新細明體"/>
                <w:kern w:val="0"/>
                <w:sz w:val="18"/>
                <w:szCs w:val="18"/>
              </w:rPr>
            </w:pPr>
            <w:r>
              <w:rPr>
                <w:rFonts w:ascii="新細明體" w:hAnsi="新細明體" w:cs="新細明體" w:hint="eastAsia"/>
                <w:kern w:val="0"/>
                <w:sz w:val="18"/>
                <w:szCs w:val="18"/>
              </w:rPr>
              <w:t xml:space="preserve">2. </w:t>
            </w:r>
            <w:r w:rsidR="003978FE" w:rsidRPr="003978FE">
              <w:rPr>
                <w:rFonts w:ascii="新細明體" w:hAnsi="新細明體" w:cs="新細明體"/>
                <w:kern w:val="0"/>
                <w:sz w:val="18"/>
                <w:szCs w:val="18"/>
              </w:rPr>
              <w:t>工程下挖行為如經判定涉及或鄰近考古遺址環境敏感範圍(其 中，三期園區全區皆屬遺址敏感範圍)，開發單位應自聘考古專業單位，進行施工監看或搶救發掘，相關作業程序應經主管機關核准後辦理</w:t>
            </w:r>
            <w:r>
              <w:rPr>
                <w:rFonts w:ascii="新細明體" w:hAnsi="新細明體" w:cs="新細明體" w:hint="eastAsia"/>
                <w:kern w:val="0"/>
                <w:sz w:val="18"/>
                <w:szCs w:val="18"/>
              </w:rPr>
              <w:t>。</w:t>
            </w:r>
          </w:p>
          <w:p w14:paraId="3B631145" w14:textId="1CA63DF3" w:rsidR="007801E1" w:rsidRDefault="007801E1" w:rsidP="006E0F8F">
            <w:pPr>
              <w:autoSpaceDE w:val="0"/>
              <w:autoSpaceDN w:val="0"/>
              <w:adjustRightInd w:val="0"/>
              <w:spacing w:line="0" w:lineRule="atLeast"/>
              <w:ind w:left="189" w:hangingChars="105" w:hanging="189"/>
              <w:rPr>
                <w:rFonts w:ascii="新細明體" w:hAnsi="新細明體" w:cs="新細明體"/>
                <w:kern w:val="0"/>
                <w:sz w:val="18"/>
                <w:szCs w:val="18"/>
              </w:rPr>
            </w:pPr>
            <w:r>
              <w:rPr>
                <w:rFonts w:ascii="新細明體" w:hAnsi="新細明體" w:cs="新細明體" w:hint="eastAsia"/>
                <w:kern w:val="0"/>
                <w:sz w:val="18"/>
                <w:szCs w:val="18"/>
              </w:rPr>
              <w:t xml:space="preserve">3. </w:t>
            </w:r>
            <w:r w:rsidR="003978FE" w:rsidRPr="003978FE">
              <w:rPr>
                <w:rFonts w:ascii="新細明體" w:hAnsi="新細明體" w:cs="新細明體"/>
                <w:kern w:val="0"/>
                <w:sz w:val="18"/>
                <w:szCs w:val="18"/>
              </w:rPr>
              <w:t>營建工程或其他開發行為進行中發現文化資產時，應即停止工程或開發行為之進行，並即通報施工監看單位及本局</w:t>
            </w:r>
            <w:r>
              <w:rPr>
                <w:rFonts w:ascii="新細明體" w:hAnsi="新細明體" w:cs="新細明體" w:hint="eastAsia"/>
                <w:kern w:val="0"/>
                <w:sz w:val="18"/>
                <w:szCs w:val="18"/>
              </w:rPr>
              <w:t>。</w:t>
            </w:r>
          </w:p>
          <w:p w14:paraId="3051E8F0" w14:textId="5F8B1767" w:rsidR="007801E1" w:rsidRDefault="007801E1" w:rsidP="006E0F8F">
            <w:pPr>
              <w:autoSpaceDE w:val="0"/>
              <w:autoSpaceDN w:val="0"/>
              <w:adjustRightInd w:val="0"/>
              <w:spacing w:line="0" w:lineRule="atLeast"/>
              <w:ind w:left="189" w:hangingChars="105" w:hanging="189"/>
              <w:rPr>
                <w:rFonts w:ascii="新細明體" w:hAnsi="新細明體" w:cs="新細明體"/>
                <w:kern w:val="0"/>
                <w:sz w:val="18"/>
                <w:szCs w:val="18"/>
              </w:rPr>
            </w:pPr>
            <w:r>
              <w:rPr>
                <w:rFonts w:ascii="新細明體" w:hAnsi="新細明體" w:cs="新細明體" w:hint="eastAsia"/>
                <w:kern w:val="0"/>
                <w:sz w:val="18"/>
                <w:szCs w:val="18"/>
              </w:rPr>
              <w:t xml:space="preserve">4. </w:t>
            </w:r>
            <w:r w:rsidR="003978FE" w:rsidRPr="003978FE">
              <w:rPr>
                <w:rFonts w:ascii="新細明體" w:hAnsi="新細明體" w:cs="新細明體"/>
                <w:kern w:val="0"/>
                <w:sz w:val="18"/>
                <w:szCs w:val="18"/>
              </w:rPr>
              <w:t>依「文化資產保存法」指定公告之考古遺址，應配合該管主管機關、考古遺址審議會及相關專法辦理，不受本要點限制</w:t>
            </w:r>
            <w:r>
              <w:rPr>
                <w:rFonts w:ascii="新細明體" w:hAnsi="新細明體" w:cs="新細明體" w:hint="eastAsia"/>
                <w:kern w:val="0"/>
                <w:sz w:val="18"/>
                <w:szCs w:val="18"/>
              </w:rPr>
              <w:t>。</w:t>
            </w:r>
          </w:p>
          <w:p w14:paraId="0DCC0FB7" w14:textId="3E9050A6" w:rsidR="007801E1" w:rsidRDefault="007801E1" w:rsidP="006E0F8F">
            <w:pPr>
              <w:autoSpaceDE w:val="0"/>
              <w:autoSpaceDN w:val="0"/>
              <w:adjustRightInd w:val="0"/>
              <w:spacing w:line="0" w:lineRule="atLeast"/>
              <w:ind w:left="189" w:hangingChars="105" w:hanging="189"/>
              <w:rPr>
                <w:rFonts w:ascii="新細明體" w:hAnsi="新細明體" w:cs="新細明體"/>
                <w:kern w:val="0"/>
                <w:sz w:val="18"/>
                <w:szCs w:val="18"/>
              </w:rPr>
            </w:pPr>
            <w:r>
              <w:rPr>
                <w:rFonts w:ascii="新細明體" w:hAnsi="新細明體" w:cs="新細明體" w:hint="eastAsia"/>
                <w:kern w:val="0"/>
                <w:sz w:val="18"/>
                <w:szCs w:val="18"/>
              </w:rPr>
              <w:t xml:space="preserve">5. </w:t>
            </w:r>
            <w:r w:rsidR="003978FE" w:rsidRPr="003978FE">
              <w:rPr>
                <w:rFonts w:ascii="新細明體" w:hAnsi="新細明體" w:cs="新細明體"/>
                <w:kern w:val="0"/>
                <w:sz w:val="18"/>
                <w:szCs w:val="18"/>
              </w:rPr>
              <w:t>工程下挖行為施作</w:t>
            </w:r>
            <w:proofErr w:type="gramStart"/>
            <w:r w:rsidR="003978FE" w:rsidRPr="003978FE">
              <w:rPr>
                <w:rFonts w:ascii="新細明體" w:hAnsi="新細明體" w:cs="新細明體"/>
                <w:kern w:val="0"/>
                <w:sz w:val="18"/>
                <w:szCs w:val="18"/>
              </w:rPr>
              <w:t>期間，</w:t>
            </w:r>
            <w:proofErr w:type="gramEnd"/>
            <w:r w:rsidR="003978FE" w:rsidRPr="003978FE">
              <w:rPr>
                <w:rFonts w:ascii="新細明體" w:hAnsi="新細明體" w:cs="新細明體"/>
                <w:kern w:val="0"/>
                <w:sz w:val="18"/>
                <w:szCs w:val="18"/>
              </w:rPr>
              <w:t>廠商不得拒絕管理局派員進場監看</w:t>
            </w:r>
            <w:r>
              <w:rPr>
                <w:rFonts w:ascii="新細明體" w:hAnsi="新細明體" w:cs="新細明體" w:hint="eastAsia"/>
                <w:kern w:val="0"/>
                <w:sz w:val="18"/>
                <w:szCs w:val="18"/>
              </w:rPr>
              <w:t>。</w:t>
            </w:r>
          </w:p>
          <w:p w14:paraId="605D8F96" w14:textId="1481DB4C" w:rsidR="007801E1" w:rsidRPr="00EC35D5" w:rsidRDefault="003978FE" w:rsidP="00EC35D5">
            <w:pPr>
              <w:adjustRightInd w:val="0"/>
              <w:snapToGrid w:val="0"/>
              <w:spacing w:line="220" w:lineRule="exact"/>
              <w:ind w:rightChars="50" w:right="120"/>
              <w:jc w:val="both"/>
              <w:rPr>
                <w:rFonts w:ascii="新細明體" w:hAnsi="新細明體" w:cs="新細明體"/>
                <w:kern w:val="0"/>
                <w:sz w:val="18"/>
                <w:szCs w:val="18"/>
              </w:rPr>
            </w:pPr>
            <w:r w:rsidRPr="003978FE">
              <w:rPr>
                <w:rFonts w:ascii="新細明體" w:hAnsi="新細明體" w:cs="新細明體"/>
                <w:kern w:val="0"/>
                <w:sz w:val="18"/>
                <w:szCs w:val="18"/>
              </w:rPr>
              <w:t>未依上開規定辦理者，管理局得要求暫停施工至廠商補正相關資料並經文化資產保存主管機關同意為止</w:t>
            </w:r>
            <w:r w:rsidR="007801E1">
              <w:rPr>
                <w:rFonts w:ascii="新細明體" w:hAnsi="新細明體" w:cs="新細明體" w:hint="eastAsia"/>
                <w:kern w:val="0"/>
                <w:sz w:val="18"/>
                <w:szCs w:val="18"/>
              </w:rPr>
              <w:t>。</w:t>
            </w:r>
          </w:p>
        </w:tc>
        <w:tc>
          <w:tcPr>
            <w:tcW w:w="2835" w:type="dxa"/>
            <w:tcBorders>
              <w:top w:val="single" w:sz="4" w:space="0" w:color="auto"/>
              <w:left w:val="nil"/>
              <w:right w:val="single" w:sz="4" w:space="0" w:color="auto"/>
            </w:tcBorders>
            <w:shd w:val="clear" w:color="auto" w:fill="auto"/>
          </w:tcPr>
          <w:p w14:paraId="005A5592" w14:textId="3DB43342" w:rsidR="007801E1" w:rsidRPr="006A41C8" w:rsidRDefault="007801E1" w:rsidP="00291A77">
            <w:pPr>
              <w:spacing w:line="280" w:lineRule="exact"/>
              <w:ind w:left="180" w:hangingChars="100" w:hanging="180"/>
              <w:jc w:val="both"/>
              <w:rPr>
                <w:rFonts w:ascii="新細明體" w:hAnsi="新細明體" w:cs="新細明體"/>
                <w:color w:val="000000"/>
                <w:kern w:val="0"/>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right w:val="single" w:sz="4" w:space="0" w:color="auto"/>
            </w:tcBorders>
            <w:shd w:val="clear" w:color="auto" w:fill="auto"/>
            <w:noWrap/>
            <w:vAlign w:val="center"/>
          </w:tcPr>
          <w:p w14:paraId="249180FB" w14:textId="77777777" w:rsidR="007801E1" w:rsidRPr="006A41C8" w:rsidRDefault="007801E1" w:rsidP="00291A77">
            <w:pPr>
              <w:widowControl/>
              <w:rPr>
                <w:rFonts w:ascii="新細明體" w:hAnsi="新細明體" w:cs="新細明體"/>
                <w:color w:val="000000"/>
                <w:kern w:val="0"/>
                <w:szCs w:val="24"/>
              </w:rPr>
            </w:pPr>
          </w:p>
        </w:tc>
        <w:tc>
          <w:tcPr>
            <w:tcW w:w="550" w:type="dxa"/>
            <w:tcBorders>
              <w:top w:val="single" w:sz="4" w:space="0" w:color="auto"/>
              <w:left w:val="nil"/>
              <w:right w:val="single" w:sz="4" w:space="0" w:color="auto"/>
            </w:tcBorders>
            <w:shd w:val="clear" w:color="auto" w:fill="auto"/>
            <w:noWrap/>
            <w:vAlign w:val="center"/>
          </w:tcPr>
          <w:p w14:paraId="7D0DE6D6" w14:textId="77777777" w:rsidR="007801E1" w:rsidRPr="006A41C8" w:rsidRDefault="007801E1" w:rsidP="00291A77">
            <w:pPr>
              <w:widowControl/>
              <w:rPr>
                <w:rFonts w:ascii="新細明體" w:hAnsi="新細明體" w:cs="新細明體"/>
                <w:color w:val="000000"/>
                <w:kern w:val="0"/>
                <w:szCs w:val="24"/>
              </w:rPr>
            </w:pPr>
          </w:p>
        </w:tc>
        <w:tc>
          <w:tcPr>
            <w:tcW w:w="855" w:type="dxa"/>
            <w:tcBorders>
              <w:top w:val="single" w:sz="4" w:space="0" w:color="auto"/>
              <w:left w:val="nil"/>
              <w:right w:val="thickThinSmallGap" w:sz="18" w:space="0" w:color="auto"/>
            </w:tcBorders>
            <w:shd w:val="clear" w:color="auto" w:fill="auto"/>
            <w:noWrap/>
            <w:vAlign w:val="center"/>
          </w:tcPr>
          <w:p w14:paraId="195D9D2D" w14:textId="77777777" w:rsidR="007801E1" w:rsidRPr="006A41C8" w:rsidRDefault="007801E1" w:rsidP="00291A77">
            <w:pPr>
              <w:widowControl/>
              <w:rPr>
                <w:rFonts w:ascii="新細明體" w:hAnsi="新細明體" w:cs="新細明體"/>
                <w:color w:val="000000"/>
                <w:kern w:val="0"/>
                <w:szCs w:val="24"/>
              </w:rPr>
            </w:pPr>
          </w:p>
        </w:tc>
      </w:tr>
      <w:tr w:rsidR="00291A77" w:rsidRPr="006A41C8" w14:paraId="4DC467D3" w14:textId="77777777" w:rsidTr="00291A77">
        <w:trPr>
          <w:trHeight w:val="707"/>
        </w:trPr>
        <w:tc>
          <w:tcPr>
            <w:tcW w:w="426" w:type="dxa"/>
            <w:tcBorders>
              <w:top w:val="single" w:sz="4" w:space="0" w:color="auto"/>
              <w:left w:val="thinThickSmallGap" w:sz="18" w:space="0" w:color="auto"/>
              <w:bottom w:val="single" w:sz="4" w:space="0" w:color="auto"/>
              <w:right w:val="single" w:sz="4" w:space="0" w:color="auto"/>
            </w:tcBorders>
            <w:vAlign w:val="center"/>
          </w:tcPr>
          <w:p w14:paraId="290E9EC1" w14:textId="451F4A6F" w:rsidR="00291A77" w:rsidRDefault="00291A77"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lastRenderedPageBreak/>
              <w:t>8</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5C776DE6" w14:textId="77777777" w:rsidR="00291A77" w:rsidRPr="006A41C8" w:rsidRDefault="00291A77" w:rsidP="00291A77">
            <w:pPr>
              <w:widowControl/>
              <w:jc w:val="center"/>
              <w:rPr>
                <w:rFonts w:ascii="新細明體" w:hAnsi="新細明體" w:cs="新細明體"/>
                <w:kern w:val="0"/>
                <w:szCs w:val="24"/>
              </w:rPr>
            </w:pPr>
            <w:r w:rsidRPr="006A41C8">
              <w:rPr>
                <w:rFonts w:ascii="新細明體" w:hAnsi="新細明體" w:cs="新細明體" w:hint="eastAsia"/>
                <w:kern w:val="0"/>
                <w:szCs w:val="24"/>
              </w:rPr>
              <w:t>架空走廊</w:t>
            </w:r>
          </w:p>
          <w:p w14:paraId="30ED16F9" w14:textId="63181496" w:rsidR="00291A77" w:rsidRPr="006A41C8" w:rsidRDefault="00291A77" w:rsidP="00291A77">
            <w:pPr>
              <w:widowControl/>
              <w:jc w:val="center"/>
              <w:rPr>
                <w:rFonts w:ascii="新細明體" w:hAnsi="新細明體" w:cs="新細明體"/>
                <w:color w:val="000000"/>
                <w:kern w:val="0"/>
                <w:szCs w:val="24"/>
              </w:rPr>
            </w:pPr>
            <w:r w:rsidRPr="006A41C8">
              <w:rPr>
                <w:rFonts w:ascii="新細明體" w:hAnsi="新細明體" w:cs="新細明體" w:hint="eastAsia"/>
                <w:kern w:val="0"/>
                <w:szCs w:val="24"/>
              </w:rPr>
              <w:t>(第</w:t>
            </w:r>
            <w:r>
              <w:rPr>
                <w:rFonts w:ascii="新細明體" w:hAnsi="新細明體" w:cs="新細明體" w:hint="eastAsia"/>
                <w:kern w:val="0"/>
                <w:szCs w:val="24"/>
              </w:rPr>
              <w:t>2</w:t>
            </w:r>
            <w:r w:rsidR="003978FE">
              <w:rPr>
                <w:rFonts w:ascii="新細明體" w:hAnsi="新細明體" w:cs="新細明體" w:hint="eastAsia"/>
                <w:color w:val="FF0000"/>
                <w:kern w:val="0"/>
                <w:szCs w:val="24"/>
              </w:rPr>
              <w:t>2</w:t>
            </w:r>
            <w:r w:rsidRPr="006A41C8">
              <w:rPr>
                <w:rFonts w:ascii="新細明體" w:hAnsi="新細明體" w:cs="新細明體" w:hint="eastAsia"/>
                <w:kern w:val="0"/>
                <w:szCs w:val="24"/>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192B5AE4" w14:textId="31239CA8" w:rsidR="00291A77" w:rsidRPr="003A0447" w:rsidRDefault="003978FE" w:rsidP="00291A77">
            <w:pPr>
              <w:adjustRightInd w:val="0"/>
              <w:snapToGrid w:val="0"/>
              <w:spacing w:line="220" w:lineRule="exact"/>
              <w:ind w:rightChars="50" w:right="120"/>
              <w:jc w:val="both"/>
              <w:rPr>
                <w:spacing w:val="2"/>
                <w:sz w:val="18"/>
                <w:szCs w:val="18"/>
              </w:rPr>
            </w:pPr>
            <w:r w:rsidRPr="003978FE">
              <w:rPr>
                <w:spacing w:val="2"/>
                <w:sz w:val="18"/>
                <w:szCs w:val="18"/>
              </w:rPr>
              <w:t>為產品輸送或人員通行需要，廠商得申請設置跨越園區公共設施用地之架空走廊（管橋）。架空走廊（管橋）之設置，不得妨害公共安全、交通及景觀，廠商應提具建築結構、交通及安全等影響評估書圖，經管理局同意後始得設置</w:t>
            </w:r>
            <w:r w:rsidR="00291A77" w:rsidRPr="003A0447">
              <w:rPr>
                <w:rFonts w:hint="eastAsia"/>
                <w:spacing w:val="2"/>
                <w:sz w:val="18"/>
                <w:szCs w:val="18"/>
              </w:rPr>
              <w:t>。</w:t>
            </w:r>
          </w:p>
          <w:p w14:paraId="2F4AAD14" w14:textId="3250ECC8" w:rsidR="00291A77" w:rsidRPr="003A0447" w:rsidRDefault="003978FE" w:rsidP="00291A77">
            <w:pPr>
              <w:adjustRightInd w:val="0"/>
              <w:snapToGrid w:val="0"/>
              <w:spacing w:line="220" w:lineRule="exact"/>
              <w:ind w:rightChars="50" w:right="120"/>
              <w:jc w:val="both"/>
              <w:rPr>
                <w:spacing w:val="2"/>
                <w:sz w:val="18"/>
                <w:szCs w:val="18"/>
              </w:rPr>
            </w:pPr>
            <w:r w:rsidRPr="003978FE">
              <w:rPr>
                <w:spacing w:val="2"/>
                <w:sz w:val="18"/>
                <w:szCs w:val="18"/>
              </w:rPr>
              <w:t>因上開需求增設之架空走廊（管橋），經管理局同意者，得免計該公共設施用地之建蔽率及容積率</w:t>
            </w:r>
            <w:r w:rsidR="00291A77" w:rsidRPr="003A0447">
              <w:rPr>
                <w:rFonts w:hint="eastAsia"/>
                <w:spacing w:val="2"/>
                <w:sz w:val="18"/>
                <w:szCs w:val="18"/>
              </w:rPr>
              <w:t>。</w:t>
            </w:r>
          </w:p>
          <w:p w14:paraId="12972587" w14:textId="7CBEBEB7" w:rsidR="00291A77" w:rsidRPr="006A41C8" w:rsidRDefault="003978FE" w:rsidP="00291A77">
            <w:pPr>
              <w:adjustRightInd w:val="0"/>
              <w:snapToGrid w:val="0"/>
              <w:spacing w:line="220" w:lineRule="exact"/>
              <w:ind w:rightChars="50" w:right="120"/>
              <w:jc w:val="both"/>
              <w:rPr>
                <w:rFonts w:ascii="新細明體" w:hAnsi="新細明體" w:cs="新細明體"/>
                <w:color w:val="000000"/>
                <w:kern w:val="0"/>
                <w:sz w:val="18"/>
                <w:szCs w:val="18"/>
              </w:rPr>
            </w:pPr>
            <w:r w:rsidRPr="003978FE">
              <w:rPr>
                <w:spacing w:val="2"/>
                <w:sz w:val="18"/>
                <w:szCs w:val="18"/>
              </w:rPr>
              <w:t>架空走廊（管橋）之建築構造及設計，依建築技術規則建築設計施工編規定辦理</w:t>
            </w:r>
            <w:r w:rsidR="00291A77" w:rsidRPr="003A0447">
              <w:rPr>
                <w:rFonts w:hint="eastAsia"/>
                <w:spacing w:val="2"/>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4B876211" w14:textId="1DBA4622" w:rsidR="00291A77" w:rsidRPr="006A41C8" w:rsidRDefault="00291A77" w:rsidP="00291A77">
            <w:pPr>
              <w:spacing w:line="280" w:lineRule="exact"/>
              <w:ind w:left="180" w:hangingChars="100" w:hanging="180"/>
              <w:jc w:val="both"/>
              <w:rPr>
                <w:rFonts w:ascii="新細明體" w:hAnsi="新細明體" w:cs="新細明體"/>
                <w:color w:val="000000"/>
                <w:kern w:val="0"/>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3C9FE98"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1738CD96"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7933A817" w14:textId="77777777" w:rsidR="00291A77" w:rsidRPr="006A41C8" w:rsidRDefault="00291A77" w:rsidP="00291A77">
            <w:pPr>
              <w:widowControl/>
              <w:rPr>
                <w:rFonts w:ascii="新細明體" w:hAnsi="新細明體" w:cs="新細明體"/>
                <w:color w:val="000000"/>
                <w:kern w:val="0"/>
                <w:szCs w:val="24"/>
              </w:rPr>
            </w:pPr>
          </w:p>
        </w:tc>
      </w:tr>
      <w:tr w:rsidR="00291A77" w:rsidRPr="006A41C8" w14:paraId="63B3130B" w14:textId="77777777" w:rsidTr="001476BC">
        <w:trPr>
          <w:trHeight w:val="1489"/>
        </w:trPr>
        <w:tc>
          <w:tcPr>
            <w:tcW w:w="426" w:type="dxa"/>
            <w:tcBorders>
              <w:top w:val="single" w:sz="4" w:space="0" w:color="auto"/>
              <w:left w:val="thinThickSmallGap" w:sz="18" w:space="0" w:color="auto"/>
              <w:bottom w:val="single" w:sz="4" w:space="0" w:color="auto"/>
              <w:right w:val="single" w:sz="4" w:space="0" w:color="auto"/>
            </w:tcBorders>
            <w:vAlign w:val="center"/>
          </w:tcPr>
          <w:p w14:paraId="468AE70F" w14:textId="0F20AA7C" w:rsidR="00291A77" w:rsidRDefault="00291A77"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9</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7339050D" w14:textId="77777777" w:rsidR="00291A77" w:rsidRPr="006A41C8" w:rsidRDefault="00291A77" w:rsidP="00291A77">
            <w:pPr>
              <w:widowControl/>
              <w:jc w:val="center"/>
              <w:rPr>
                <w:rFonts w:ascii="新細明體" w:hAnsi="新細明體" w:cs="新細明體"/>
                <w:kern w:val="0"/>
                <w:szCs w:val="24"/>
              </w:rPr>
            </w:pPr>
            <w:r w:rsidRPr="006A41C8">
              <w:rPr>
                <w:rFonts w:ascii="新細明體" w:hAnsi="新細明體" w:cs="新細明體" w:hint="eastAsia"/>
                <w:kern w:val="0"/>
                <w:szCs w:val="24"/>
              </w:rPr>
              <w:t>雨水</w:t>
            </w:r>
            <w:proofErr w:type="gramStart"/>
            <w:r w:rsidRPr="006A41C8">
              <w:rPr>
                <w:rFonts w:ascii="新細明體" w:hAnsi="新細明體" w:cs="新細明體" w:hint="eastAsia"/>
                <w:kern w:val="0"/>
                <w:szCs w:val="24"/>
              </w:rPr>
              <w:t>貯集滯</w:t>
            </w:r>
            <w:proofErr w:type="gramEnd"/>
            <w:r w:rsidRPr="006A41C8">
              <w:rPr>
                <w:rFonts w:ascii="新細明體" w:hAnsi="新細明體" w:cs="新細明體" w:hint="eastAsia"/>
                <w:kern w:val="0"/>
                <w:szCs w:val="24"/>
              </w:rPr>
              <w:t>洪設施</w:t>
            </w:r>
          </w:p>
          <w:p w14:paraId="59CEFC58" w14:textId="005A4491" w:rsidR="00291A77" w:rsidRPr="006A41C8" w:rsidRDefault="00291A77" w:rsidP="00291A77">
            <w:pPr>
              <w:widowControl/>
              <w:jc w:val="center"/>
              <w:rPr>
                <w:rFonts w:ascii="新細明體" w:hAnsi="新細明體" w:cs="新細明體"/>
                <w:kern w:val="0"/>
                <w:szCs w:val="24"/>
              </w:rPr>
            </w:pPr>
            <w:r>
              <w:rPr>
                <w:rFonts w:ascii="新細明體" w:hAnsi="新細明體" w:cs="新細明體" w:hint="eastAsia"/>
                <w:kern w:val="0"/>
                <w:szCs w:val="24"/>
              </w:rPr>
              <w:t>(第2</w:t>
            </w:r>
            <w:r w:rsidR="003978FE">
              <w:rPr>
                <w:rFonts w:ascii="新細明體" w:hAnsi="新細明體" w:cs="新細明體" w:hint="eastAsia"/>
                <w:color w:val="FF0000"/>
                <w:kern w:val="0"/>
                <w:szCs w:val="24"/>
              </w:rPr>
              <w:t>3</w:t>
            </w:r>
            <w:r>
              <w:rPr>
                <w:rFonts w:ascii="新細明體" w:hAnsi="新細明體" w:cs="新細明體" w:hint="eastAsia"/>
                <w:kern w:val="0"/>
                <w:szCs w:val="24"/>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74B3AA43" w14:textId="50ED7C0C" w:rsidR="00291A77" w:rsidRPr="003A0447" w:rsidRDefault="003978FE" w:rsidP="00291A77">
            <w:pPr>
              <w:adjustRightInd w:val="0"/>
              <w:snapToGrid w:val="0"/>
              <w:spacing w:line="220" w:lineRule="exact"/>
              <w:ind w:rightChars="50" w:right="120"/>
              <w:jc w:val="both"/>
              <w:rPr>
                <w:spacing w:val="2"/>
                <w:sz w:val="18"/>
                <w:szCs w:val="18"/>
              </w:rPr>
            </w:pPr>
            <w:r w:rsidRPr="003978FE">
              <w:rPr>
                <w:rFonts w:ascii="新細明體" w:hAnsi="新細明體"/>
                <w:sz w:val="18"/>
                <w:szCs w:val="18"/>
              </w:rPr>
              <w:t>園區內建築基地因實際特殊情形，得提送雨水</w:t>
            </w:r>
            <w:proofErr w:type="gramStart"/>
            <w:r w:rsidRPr="003978FE">
              <w:rPr>
                <w:rFonts w:ascii="新細明體" w:hAnsi="新細明體"/>
                <w:sz w:val="18"/>
                <w:szCs w:val="18"/>
              </w:rPr>
              <w:t>貯集滯</w:t>
            </w:r>
            <w:proofErr w:type="gramEnd"/>
            <w:r w:rsidRPr="003978FE">
              <w:rPr>
                <w:rFonts w:ascii="新細明體" w:hAnsi="新細明體"/>
                <w:sz w:val="18"/>
                <w:szCs w:val="18"/>
              </w:rPr>
              <w:t>洪計畫，不得影響園區內集排水下水道功能，經管理局同意後，得予免依「建築技術規則」建築設計</w:t>
            </w:r>
            <w:proofErr w:type="gramStart"/>
            <w:r w:rsidRPr="003978FE">
              <w:rPr>
                <w:rFonts w:ascii="新細明體" w:hAnsi="新細明體"/>
                <w:sz w:val="18"/>
                <w:szCs w:val="18"/>
              </w:rPr>
              <w:t>施工篇第</w:t>
            </w:r>
            <w:proofErr w:type="gramEnd"/>
            <w:r w:rsidRPr="003978FE">
              <w:rPr>
                <w:rFonts w:ascii="新細明體" w:hAnsi="新細明體"/>
                <w:sz w:val="18"/>
                <w:szCs w:val="18"/>
              </w:rPr>
              <w:t xml:space="preserve"> 4 條之 3規定設置雨水</w:t>
            </w:r>
            <w:proofErr w:type="gramStart"/>
            <w:r w:rsidRPr="003978FE">
              <w:rPr>
                <w:rFonts w:ascii="新細明體" w:hAnsi="新細明體"/>
                <w:sz w:val="18"/>
                <w:szCs w:val="18"/>
              </w:rPr>
              <w:t>貯集滯</w:t>
            </w:r>
            <w:proofErr w:type="gramEnd"/>
            <w:r w:rsidRPr="003978FE">
              <w:rPr>
                <w:rFonts w:ascii="新細明體" w:hAnsi="新細明體"/>
                <w:sz w:val="18"/>
                <w:szCs w:val="18"/>
              </w:rPr>
              <w:t>洪設施</w:t>
            </w:r>
            <w:r w:rsidR="00291A77" w:rsidRPr="003A0447">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2B97B491" w14:textId="2A35215D" w:rsidR="00291A77" w:rsidRPr="006A41C8" w:rsidRDefault="00291A77" w:rsidP="00291A77">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5F6EBA0" w14:textId="77777777" w:rsidR="00291A77" w:rsidRPr="006A41C8" w:rsidRDefault="00291A77"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1CBA47DF" w14:textId="77777777" w:rsidR="00291A77" w:rsidRPr="006A41C8" w:rsidRDefault="00291A77"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3163FB79" w14:textId="77777777" w:rsidR="00291A77" w:rsidRPr="006A41C8" w:rsidRDefault="00291A77" w:rsidP="00291A77">
            <w:pPr>
              <w:widowControl/>
              <w:rPr>
                <w:rFonts w:ascii="新細明體" w:hAnsi="新細明體" w:cs="新細明體"/>
                <w:color w:val="000000"/>
                <w:kern w:val="0"/>
                <w:szCs w:val="24"/>
              </w:rPr>
            </w:pPr>
          </w:p>
        </w:tc>
      </w:tr>
      <w:tr w:rsidR="001476BC" w:rsidRPr="006A41C8" w14:paraId="4354BABE" w14:textId="77777777" w:rsidTr="001476BC">
        <w:trPr>
          <w:trHeight w:val="1436"/>
        </w:trPr>
        <w:tc>
          <w:tcPr>
            <w:tcW w:w="426" w:type="dxa"/>
            <w:tcBorders>
              <w:top w:val="single" w:sz="4" w:space="0" w:color="auto"/>
              <w:left w:val="thinThickSmallGap" w:sz="18" w:space="0" w:color="auto"/>
              <w:bottom w:val="single" w:sz="4" w:space="0" w:color="auto"/>
              <w:right w:val="single" w:sz="4" w:space="0" w:color="auto"/>
            </w:tcBorders>
            <w:vAlign w:val="center"/>
          </w:tcPr>
          <w:p w14:paraId="17D28CFD" w14:textId="4B296FFC" w:rsidR="001476BC" w:rsidRDefault="001476BC"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10</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3A7C6D59" w14:textId="77777777" w:rsidR="001476BC" w:rsidRDefault="001476BC" w:rsidP="001476BC">
            <w:pPr>
              <w:widowControl/>
              <w:jc w:val="center"/>
              <w:rPr>
                <w:rFonts w:ascii="新細明體" w:hAnsi="新細明體" w:cs="新細明體"/>
                <w:kern w:val="0"/>
                <w:szCs w:val="24"/>
              </w:rPr>
            </w:pPr>
            <w:r>
              <w:rPr>
                <w:rFonts w:ascii="新細明體" w:hAnsi="新細明體" w:cs="新細明體" w:hint="eastAsia"/>
                <w:kern w:val="0"/>
                <w:szCs w:val="24"/>
              </w:rPr>
              <w:t>透水率</w:t>
            </w:r>
          </w:p>
          <w:p w14:paraId="03779770" w14:textId="0220BCC5" w:rsidR="001476BC" w:rsidRPr="006A41C8" w:rsidRDefault="001476BC" w:rsidP="001476BC">
            <w:pPr>
              <w:widowControl/>
              <w:jc w:val="center"/>
              <w:rPr>
                <w:rFonts w:ascii="新細明體" w:hAnsi="新細明體" w:cs="新細明體"/>
                <w:kern w:val="0"/>
                <w:szCs w:val="24"/>
              </w:rPr>
            </w:pPr>
            <w:r>
              <w:rPr>
                <w:rFonts w:ascii="新細明體" w:hAnsi="新細明體" w:cs="新細明體" w:hint="eastAsia"/>
                <w:kern w:val="0"/>
                <w:szCs w:val="24"/>
              </w:rPr>
              <w:t>(第2</w:t>
            </w:r>
            <w:r w:rsidR="003978FE">
              <w:rPr>
                <w:rFonts w:ascii="新細明體" w:hAnsi="新細明體" w:cs="新細明體" w:hint="eastAsia"/>
                <w:color w:val="FF0000"/>
                <w:kern w:val="0"/>
                <w:szCs w:val="24"/>
              </w:rPr>
              <w:t>4</w:t>
            </w:r>
            <w:r>
              <w:rPr>
                <w:rFonts w:ascii="新細明體" w:hAnsi="新細明體" w:cs="新細明體" w:hint="eastAsia"/>
                <w:kern w:val="0"/>
                <w:szCs w:val="24"/>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26C4E601" w14:textId="356AE4E2" w:rsidR="001476BC" w:rsidRPr="001476BC" w:rsidRDefault="001476BC" w:rsidP="00291A77">
            <w:pPr>
              <w:adjustRightInd w:val="0"/>
              <w:snapToGrid w:val="0"/>
              <w:spacing w:line="220" w:lineRule="exact"/>
              <w:ind w:rightChars="50" w:right="120"/>
              <w:jc w:val="both"/>
              <w:rPr>
                <w:rFonts w:ascii="新細明體" w:hAnsi="新細明體"/>
                <w:color w:val="FF0000"/>
                <w:sz w:val="18"/>
                <w:szCs w:val="18"/>
              </w:rPr>
            </w:pPr>
            <w:r w:rsidRPr="001476BC">
              <w:rPr>
                <w:rFonts w:ascii="新細明體" w:hAnsi="新細明體" w:hint="eastAsia"/>
                <w:b/>
                <w:bCs/>
                <w:color w:val="FF0000"/>
                <w:sz w:val="18"/>
                <w:szCs w:val="18"/>
              </w:rPr>
              <w:t>三期園區</w:t>
            </w:r>
            <w:r w:rsidRPr="001476BC">
              <w:rPr>
                <w:rFonts w:ascii="新細明體" w:hAnsi="新細明體" w:hint="eastAsia"/>
                <w:sz w:val="18"/>
                <w:szCs w:val="18"/>
              </w:rPr>
              <w:t>：</w:t>
            </w:r>
          </w:p>
          <w:p w14:paraId="1DF948C8" w14:textId="55322ECF" w:rsidR="001476BC" w:rsidRPr="003A0447" w:rsidRDefault="003978FE" w:rsidP="00291A77">
            <w:pPr>
              <w:adjustRightInd w:val="0"/>
              <w:snapToGrid w:val="0"/>
              <w:spacing w:line="220" w:lineRule="exact"/>
              <w:ind w:rightChars="50" w:right="120"/>
              <w:jc w:val="both"/>
              <w:rPr>
                <w:rFonts w:ascii="新細明體" w:hAnsi="新細明體"/>
                <w:sz w:val="18"/>
                <w:szCs w:val="18"/>
              </w:rPr>
            </w:pPr>
            <w:r w:rsidRPr="003978FE">
              <w:rPr>
                <w:rFonts w:ascii="新細明體" w:hAnsi="新細明體"/>
                <w:sz w:val="18"/>
                <w:szCs w:val="18"/>
              </w:rPr>
              <w:t xml:space="preserve">事業專用區、電力事業專用區、環保設施用地及供水兼環保設施用地之空地的透水率不得低於 </w:t>
            </w:r>
            <w:r w:rsidRPr="003978FE">
              <w:rPr>
                <w:rFonts w:ascii="新細明體" w:hAnsi="新細明體"/>
                <w:b/>
                <w:bCs/>
                <w:color w:val="FF0000"/>
                <w:sz w:val="18"/>
                <w:szCs w:val="18"/>
              </w:rPr>
              <w:t>80%</w:t>
            </w:r>
            <w:r w:rsidR="001476BC" w:rsidRPr="003A0447">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7F69D0C2" w14:textId="15A0EC56" w:rsidR="001476BC" w:rsidRPr="006A41C8" w:rsidRDefault="001476BC" w:rsidP="00291A77">
            <w:pPr>
              <w:spacing w:line="280" w:lineRule="exact"/>
              <w:ind w:left="180" w:hangingChars="100" w:hanging="180"/>
              <w:jc w:val="both"/>
              <w:rPr>
                <w:rFonts w:ascii="新細明體" w:hAnsi="新細明體"/>
                <w:sz w:val="18"/>
                <w:szCs w:val="18"/>
              </w:rPr>
            </w:pPr>
            <w:r w:rsidRPr="006A41C8">
              <w:rPr>
                <w:rFonts w:ascii="新細明體" w:hAnsi="新細明體" w:hint="eastAsia"/>
                <w:sz w:val="18"/>
                <w:szCs w:val="18"/>
              </w:rPr>
              <w:t>檢討：</w:t>
            </w:r>
            <w:r>
              <w:rPr>
                <w:rFonts w:ascii="新細明體" w:hAnsi="新細明體" w:hint="eastAsia"/>
                <w:sz w:val="18"/>
                <w:szCs w:val="18"/>
              </w:rPr>
              <w:t>□不適用。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97A93D9" w14:textId="77777777" w:rsidR="001476BC" w:rsidRPr="006A41C8" w:rsidRDefault="001476BC"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0E869891" w14:textId="77777777" w:rsidR="001476BC" w:rsidRPr="006A41C8" w:rsidRDefault="001476BC"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5C97B702" w14:textId="77777777" w:rsidR="001476BC" w:rsidRPr="006A41C8" w:rsidRDefault="001476BC" w:rsidP="00291A77">
            <w:pPr>
              <w:widowControl/>
              <w:rPr>
                <w:rFonts w:ascii="新細明體" w:hAnsi="新細明體" w:cs="新細明體"/>
                <w:color w:val="000000"/>
                <w:kern w:val="0"/>
                <w:szCs w:val="24"/>
              </w:rPr>
            </w:pPr>
          </w:p>
        </w:tc>
      </w:tr>
      <w:tr w:rsidR="00492911" w:rsidRPr="006A41C8" w14:paraId="51E81681" w14:textId="77777777" w:rsidTr="00492911">
        <w:trPr>
          <w:trHeight w:val="616"/>
        </w:trPr>
        <w:tc>
          <w:tcPr>
            <w:tcW w:w="426" w:type="dxa"/>
            <w:vMerge w:val="restart"/>
            <w:tcBorders>
              <w:top w:val="single" w:sz="4" w:space="0" w:color="auto"/>
              <w:left w:val="thinThickSmallGap" w:sz="18" w:space="0" w:color="auto"/>
              <w:right w:val="single" w:sz="4" w:space="0" w:color="auto"/>
            </w:tcBorders>
            <w:vAlign w:val="center"/>
          </w:tcPr>
          <w:p w14:paraId="57CDCC67" w14:textId="4E51C4FE" w:rsidR="00492911" w:rsidRDefault="00492911"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11</w:t>
            </w:r>
          </w:p>
        </w:tc>
        <w:tc>
          <w:tcPr>
            <w:tcW w:w="1918" w:type="dxa"/>
            <w:gridSpan w:val="2"/>
            <w:vMerge w:val="restart"/>
            <w:tcBorders>
              <w:top w:val="single" w:sz="4" w:space="0" w:color="auto"/>
              <w:left w:val="single" w:sz="4" w:space="0" w:color="auto"/>
              <w:right w:val="single" w:sz="4" w:space="0" w:color="auto"/>
            </w:tcBorders>
            <w:vAlign w:val="center"/>
          </w:tcPr>
          <w:p w14:paraId="4D01F22C" w14:textId="77777777" w:rsidR="00492911" w:rsidRDefault="00492911" w:rsidP="001476BC">
            <w:pPr>
              <w:widowControl/>
              <w:jc w:val="center"/>
              <w:rPr>
                <w:rFonts w:ascii="新細明體" w:hAnsi="新細明體" w:cs="新細明體"/>
                <w:kern w:val="0"/>
                <w:szCs w:val="24"/>
              </w:rPr>
            </w:pPr>
            <w:r w:rsidRPr="00613EF7">
              <w:rPr>
                <w:rFonts w:ascii="新細明體" w:hAnsi="新細明體" w:cs="新細明體" w:hint="eastAsia"/>
                <w:kern w:val="0"/>
                <w:szCs w:val="24"/>
              </w:rPr>
              <w:t>綠化面積</w:t>
            </w:r>
          </w:p>
          <w:p w14:paraId="0D276A81" w14:textId="3F073738" w:rsidR="00492911" w:rsidRDefault="00492911" w:rsidP="001476BC">
            <w:pPr>
              <w:widowControl/>
              <w:jc w:val="center"/>
              <w:rPr>
                <w:rFonts w:ascii="新細明體" w:hAnsi="新細明體" w:cs="新細明體"/>
                <w:kern w:val="0"/>
                <w:szCs w:val="24"/>
              </w:rPr>
            </w:pPr>
            <w:r>
              <w:rPr>
                <w:rFonts w:ascii="新細明體" w:hAnsi="新細明體" w:cs="新細明體" w:hint="eastAsia"/>
                <w:kern w:val="0"/>
                <w:szCs w:val="24"/>
              </w:rPr>
              <w:t>(第2</w:t>
            </w:r>
            <w:r w:rsidR="003978FE">
              <w:rPr>
                <w:rFonts w:ascii="新細明體" w:hAnsi="新細明體" w:cs="新細明體" w:hint="eastAsia"/>
                <w:color w:val="FF0000"/>
                <w:kern w:val="0"/>
                <w:szCs w:val="24"/>
              </w:rPr>
              <w:t>5</w:t>
            </w:r>
            <w:r>
              <w:rPr>
                <w:rFonts w:ascii="新細明體" w:hAnsi="新細明體" w:cs="新細明體" w:hint="eastAsia"/>
                <w:kern w:val="0"/>
                <w:szCs w:val="24"/>
              </w:rPr>
              <w:t>條)</w:t>
            </w:r>
          </w:p>
        </w:tc>
        <w:tc>
          <w:tcPr>
            <w:tcW w:w="3343" w:type="dxa"/>
            <w:tcBorders>
              <w:top w:val="single" w:sz="4" w:space="0" w:color="auto"/>
              <w:left w:val="nil"/>
              <w:bottom w:val="single" w:sz="4" w:space="0" w:color="auto"/>
              <w:right w:val="single" w:sz="4" w:space="0" w:color="auto"/>
            </w:tcBorders>
            <w:shd w:val="clear" w:color="auto" w:fill="auto"/>
            <w:vAlign w:val="center"/>
          </w:tcPr>
          <w:p w14:paraId="3C2D9D99" w14:textId="06FF1C7B" w:rsidR="00492911" w:rsidRPr="001476BC" w:rsidRDefault="00492911" w:rsidP="00291A77">
            <w:pPr>
              <w:adjustRightInd w:val="0"/>
              <w:snapToGrid w:val="0"/>
              <w:spacing w:line="220" w:lineRule="exact"/>
              <w:ind w:rightChars="50" w:right="120"/>
              <w:jc w:val="both"/>
              <w:rPr>
                <w:rFonts w:ascii="新細明體" w:hAnsi="新細明體"/>
                <w:color w:val="FF0000"/>
                <w:sz w:val="18"/>
                <w:szCs w:val="18"/>
              </w:rPr>
            </w:pPr>
            <w:r w:rsidRPr="00613EF7">
              <w:rPr>
                <w:rFonts w:ascii="新細明體" w:hAnsi="新細明體" w:hint="eastAsia"/>
                <w:sz w:val="18"/>
                <w:szCs w:val="18"/>
              </w:rPr>
              <w:t>法定綠化面積比例：</w:t>
            </w:r>
          </w:p>
        </w:tc>
        <w:tc>
          <w:tcPr>
            <w:tcW w:w="2835" w:type="dxa"/>
            <w:tcBorders>
              <w:top w:val="single" w:sz="4" w:space="0" w:color="auto"/>
              <w:left w:val="nil"/>
              <w:bottom w:val="single" w:sz="4" w:space="0" w:color="auto"/>
              <w:right w:val="single" w:sz="4" w:space="0" w:color="auto"/>
            </w:tcBorders>
            <w:shd w:val="clear" w:color="auto" w:fill="auto"/>
          </w:tcPr>
          <w:p w14:paraId="330DFD94" w14:textId="77777777" w:rsidR="00492911" w:rsidRPr="006317B7" w:rsidRDefault="00492911" w:rsidP="00492911">
            <w:pPr>
              <w:spacing w:line="280" w:lineRule="exact"/>
              <w:ind w:left="180" w:hangingChars="100" w:hanging="180"/>
              <w:jc w:val="both"/>
              <w:rPr>
                <w:rFonts w:ascii="新細明體" w:hAnsi="新細明體"/>
                <w:color w:val="FF0000"/>
                <w:sz w:val="18"/>
                <w:szCs w:val="18"/>
              </w:rPr>
            </w:pPr>
            <w:r w:rsidRPr="006317B7">
              <w:rPr>
                <w:rFonts w:ascii="新細明體" w:hAnsi="新細明體" w:hint="eastAsia"/>
                <w:color w:val="FF0000"/>
                <w:sz w:val="18"/>
                <w:szCs w:val="18"/>
              </w:rPr>
              <w:t>1.</w:t>
            </w:r>
            <w:proofErr w:type="gramStart"/>
            <w:r w:rsidRPr="006317B7">
              <w:rPr>
                <w:rFonts w:ascii="新細明體" w:hAnsi="新細明體" w:hint="eastAsia"/>
                <w:color w:val="FF0000"/>
                <w:sz w:val="18"/>
                <w:szCs w:val="18"/>
              </w:rPr>
              <w:t>實設比例</w:t>
            </w:r>
            <w:proofErr w:type="gramEnd"/>
            <w:r w:rsidRPr="006317B7">
              <w:rPr>
                <w:rFonts w:ascii="新細明體" w:hAnsi="新細明體" w:hint="eastAsia"/>
                <w:color w:val="FF0000"/>
                <w:sz w:val="18"/>
                <w:szCs w:val="18"/>
              </w:rPr>
              <w:t>(全區)：</w:t>
            </w:r>
          </w:p>
          <w:p w14:paraId="3D03BC0B" w14:textId="3AC5DF72" w:rsidR="00492911" w:rsidRPr="006A41C8" w:rsidRDefault="00492911" w:rsidP="00492911">
            <w:pPr>
              <w:spacing w:line="280" w:lineRule="exact"/>
              <w:ind w:left="180" w:hangingChars="100" w:hanging="180"/>
              <w:jc w:val="both"/>
              <w:rPr>
                <w:rFonts w:ascii="新細明體" w:hAnsi="新細明體"/>
                <w:sz w:val="18"/>
                <w:szCs w:val="18"/>
              </w:rPr>
            </w:pPr>
            <w:r w:rsidRPr="006317B7">
              <w:rPr>
                <w:rFonts w:ascii="新細明體" w:hAnsi="新細明體" w:hint="eastAsia"/>
                <w:color w:val="FF0000"/>
                <w:sz w:val="18"/>
                <w:szCs w:val="18"/>
              </w:rPr>
              <w:t>2.</w:t>
            </w:r>
            <w:proofErr w:type="gramStart"/>
            <w:r w:rsidRPr="006317B7">
              <w:rPr>
                <w:rFonts w:ascii="新細明體" w:hAnsi="新細明體" w:hint="eastAsia"/>
                <w:color w:val="FF0000"/>
                <w:sz w:val="18"/>
                <w:szCs w:val="18"/>
              </w:rPr>
              <w:t>實設比例</w:t>
            </w:r>
            <w:proofErr w:type="gramEnd"/>
            <w:r w:rsidRPr="006317B7">
              <w:rPr>
                <w:rFonts w:ascii="新細明體" w:hAnsi="新細明體" w:hint="eastAsia"/>
                <w:color w:val="FF0000"/>
                <w:sz w:val="18"/>
                <w:szCs w:val="18"/>
              </w:rPr>
              <w:t>(本期)：</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351B415" w14:textId="77777777" w:rsidR="00492911" w:rsidRPr="006A41C8" w:rsidRDefault="00492911"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00766B6A" w14:textId="77777777" w:rsidR="00492911" w:rsidRPr="006A41C8" w:rsidRDefault="00492911"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5A03768E" w14:textId="77777777" w:rsidR="00492911" w:rsidRPr="006A41C8" w:rsidRDefault="00492911" w:rsidP="00291A77">
            <w:pPr>
              <w:widowControl/>
              <w:rPr>
                <w:rFonts w:ascii="新細明體" w:hAnsi="新細明體" w:cs="新細明體"/>
                <w:color w:val="000000"/>
                <w:kern w:val="0"/>
                <w:szCs w:val="24"/>
              </w:rPr>
            </w:pPr>
          </w:p>
        </w:tc>
      </w:tr>
      <w:tr w:rsidR="00492911" w:rsidRPr="006A41C8" w14:paraId="30FBD943" w14:textId="77777777" w:rsidTr="008E485D">
        <w:trPr>
          <w:trHeight w:val="1436"/>
        </w:trPr>
        <w:tc>
          <w:tcPr>
            <w:tcW w:w="426" w:type="dxa"/>
            <w:vMerge/>
            <w:tcBorders>
              <w:left w:val="thinThickSmallGap" w:sz="18" w:space="0" w:color="auto"/>
              <w:right w:val="single" w:sz="4" w:space="0" w:color="auto"/>
            </w:tcBorders>
            <w:vAlign w:val="center"/>
          </w:tcPr>
          <w:p w14:paraId="734F7D00" w14:textId="77777777" w:rsidR="00492911" w:rsidRDefault="00492911"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4B7B6D19" w14:textId="77777777" w:rsidR="00492911" w:rsidRPr="00613EF7" w:rsidRDefault="00492911"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59153AE9" w14:textId="3D63AB4F" w:rsidR="00492911" w:rsidRPr="00492911"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1.  </w:t>
            </w:r>
            <w:r w:rsidR="003978FE" w:rsidRPr="003978FE">
              <w:rPr>
                <w:rFonts w:ascii="新細明體" w:hAnsi="新細明體"/>
                <w:sz w:val="18"/>
                <w:szCs w:val="18"/>
              </w:rPr>
              <w:t>事業專用區及資源循環事業專用區綠化面積應大於基地總面積之</w:t>
            </w:r>
            <w:r w:rsidR="003978FE" w:rsidRPr="003978FE">
              <w:rPr>
                <w:rFonts w:ascii="新細明體" w:hAnsi="新細明體"/>
                <w:b/>
                <w:bCs/>
                <w:color w:val="FF0000"/>
                <w:sz w:val="18"/>
                <w:szCs w:val="18"/>
              </w:rPr>
              <w:t xml:space="preserve"> 20%</w:t>
            </w:r>
            <w:r w:rsidR="003978FE" w:rsidRPr="003978FE">
              <w:rPr>
                <w:rFonts w:ascii="新細明體" w:hAnsi="新細明體"/>
                <w:sz w:val="18"/>
                <w:szCs w:val="18"/>
              </w:rPr>
              <w:t>；</w:t>
            </w:r>
            <w:r w:rsidR="003978FE" w:rsidRPr="003978FE">
              <w:rPr>
                <w:rFonts w:ascii="新細明體" w:hAnsi="新細明體"/>
                <w:sz w:val="18"/>
                <w:szCs w:val="18"/>
                <w:u w:val="single"/>
              </w:rPr>
              <w:t>配合第</w:t>
            </w:r>
            <w:r w:rsidR="003978FE">
              <w:rPr>
                <w:rFonts w:ascii="新細明體" w:hAnsi="新細明體" w:hint="eastAsia"/>
                <w:sz w:val="18"/>
                <w:szCs w:val="18"/>
                <w:u w:val="single"/>
              </w:rPr>
              <w:t>16</w:t>
            </w:r>
            <w:r w:rsidR="003978FE" w:rsidRPr="003978FE">
              <w:rPr>
                <w:rFonts w:ascii="新細明體" w:hAnsi="新細明體"/>
                <w:sz w:val="18"/>
                <w:szCs w:val="18"/>
                <w:u w:val="single"/>
              </w:rPr>
              <w:t>點有關單一</w:t>
            </w:r>
            <w:proofErr w:type="gramStart"/>
            <w:r w:rsidR="003978FE" w:rsidRPr="003978FE">
              <w:rPr>
                <w:rFonts w:ascii="新細明體" w:hAnsi="新細明體"/>
                <w:sz w:val="18"/>
                <w:szCs w:val="18"/>
                <w:u w:val="single"/>
              </w:rPr>
              <w:t>街廓建蔽</w:t>
            </w:r>
            <w:proofErr w:type="gramEnd"/>
            <w:r w:rsidR="003978FE" w:rsidRPr="003978FE">
              <w:rPr>
                <w:rFonts w:ascii="新細明體" w:hAnsi="新細明體"/>
                <w:sz w:val="18"/>
                <w:szCs w:val="18"/>
                <w:u w:val="single"/>
              </w:rPr>
              <w:t xml:space="preserve">率提升之事業專用區， 其綠化面積不得小於基地總面積之 </w:t>
            </w:r>
            <w:r w:rsidR="003978FE" w:rsidRPr="003978FE">
              <w:rPr>
                <w:rFonts w:ascii="新細明體" w:hAnsi="新細明體"/>
                <w:b/>
                <w:bCs/>
                <w:color w:val="FF0000"/>
                <w:sz w:val="18"/>
                <w:szCs w:val="18"/>
                <w:u w:val="single"/>
              </w:rPr>
              <w:t>15%</w:t>
            </w:r>
            <w:r w:rsidR="001F0CED" w:rsidRPr="00D01CE6">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1E81ECE4" w14:textId="4A0F6C7D" w:rsidR="00492911" w:rsidRPr="006317B7" w:rsidRDefault="00492911"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79699E0C" w14:textId="77777777" w:rsidR="00492911" w:rsidRPr="006A41C8" w:rsidRDefault="00492911"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3E12D8A" w14:textId="77777777" w:rsidR="00492911" w:rsidRPr="006A41C8" w:rsidRDefault="00492911"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509CF8A6" w14:textId="77777777" w:rsidR="00492911" w:rsidRPr="006A41C8" w:rsidRDefault="00492911" w:rsidP="00291A77">
            <w:pPr>
              <w:widowControl/>
              <w:rPr>
                <w:rFonts w:ascii="新細明體" w:hAnsi="新細明體" w:cs="新細明體"/>
                <w:color w:val="000000"/>
                <w:kern w:val="0"/>
                <w:szCs w:val="24"/>
              </w:rPr>
            </w:pPr>
          </w:p>
        </w:tc>
      </w:tr>
      <w:tr w:rsidR="001F0CED" w:rsidRPr="006A41C8" w14:paraId="5FEF9C6F" w14:textId="77777777" w:rsidTr="003978FE">
        <w:trPr>
          <w:trHeight w:val="1366"/>
        </w:trPr>
        <w:tc>
          <w:tcPr>
            <w:tcW w:w="426" w:type="dxa"/>
            <w:vMerge/>
            <w:tcBorders>
              <w:left w:val="thinThickSmallGap" w:sz="18" w:space="0" w:color="auto"/>
              <w:right w:val="single" w:sz="4" w:space="0" w:color="auto"/>
            </w:tcBorders>
            <w:vAlign w:val="center"/>
          </w:tcPr>
          <w:p w14:paraId="31D13D8C" w14:textId="77777777" w:rsidR="001F0CED" w:rsidRDefault="001F0CED"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4332ED10" w14:textId="77777777" w:rsidR="001F0CED" w:rsidRPr="00613EF7" w:rsidRDefault="001F0CED"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13BD6A6A" w14:textId="456B12E6" w:rsidR="001F0CED" w:rsidRPr="00613EF7"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2. </w:t>
            </w:r>
            <w:r w:rsidR="003978FE" w:rsidRPr="003978FE">
              <w:rPr>
                <w:rFonts w:ascii="新細明體" w:hAnsi="新細明體"/>
                <w:sz w:val="18"/>
                <w:szCs w:val="18"/>
              </w:rPr>
              <w:t>公園用地及綠地用地綠化面積應大於基地總面積之</w:t>
            </w:r>
            <w:r w:rsidR="003978FE" w:rsidRPr="003978FE">
              <w:rPr>
                <w:rFonts w:ascii="新細明體" w:hAnsi="新細明體"/>
                <w:b/>
                <w:bCs/>
                <w:color w:val="FF0000"/>
                <w:sz w:val="18"/>
                <w:szCs w:val="18"/>
              </w:rPr>
              <w:t>80%</w:t>
            </w:r>
            <w:r w:rsidR="003978FE" w:rsidRPr="003978FE">
              <w:rPr>
                <w:rFonts w:ascii="新細明體" w:hAnsi="新細明體"/>
                <w:sz w:val="18"/>
                <w:szCs w:val="18"/>
              </w:rPr>
              <w:t>；停車 場用地立體使用之綠化面積應大於基地總面積之</w:t>
            </w:r>
            <w:r w:rsidR="003978FE" w:rsidRPr="003978FE">
              <w:rPr>
                <w:rFonts w:ascii="新細明體" w:hAnsi="新細明體"/>
                <w:b/>
                <w:bCs/>
                <w:color w:val="FF0000"/>
                <w:sz w:val="18"/>
                <w:szCs w:val="18"/>
              </w:rPr>
              <w:t>15%</w:t>
            </w:r>
            <w:r w:rsidR="001F0CED" w:rsidRPr="001F0CED">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64A811B0" w14:textId="04AAADAD" w:rsidR="001F0CED" w:rsidRPr="005E6C2F" w:rsidRDefault="00D01CE6"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1EBB7B16" w14:textId="77777777" w:rsidR="001F0CED" w:rsidRPr="006A41C8" w:rsidRDefault="001F0CED"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196DAEEC" w14:textId="77777777" w:rsidR="001F0CED" w:rsidRPr="006A41C8" w:rsidRDefault="001F0CED"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1FDC427E" w14:textId="77777777" w:rsidR="001F0CED" w:rsidRPr="006A41C8" w:rsidRDefault="001F0CED" w:rsidP="00291A77">
            <w:pPr>
              <w:widowControl/>
              <w:rPr>
                <w:rFonts w:ascii="新細明體" w:hAnsi="新細明體" w:cs="新細明體"/>
                <w:color w:val="000000"/>
                <w:kern w:val="0"/>
                <w:szCs w:val="24"/>
              </w:rPr>
            </w:pPr>
          </w:p>
        </w:tc>
      </w:tr>
      <w:tr w:rsidR="00D01CE6" w:rsidRPr="006A41C8" w14:paraId="110CF339" w14:textId="77777777" w:rsidTr="008E485D">
        <w:trPr>
          <w:trHeight w:val="1436"/>
        </w:trPr>
        <w:tc>
          <w:tcPr>
            <w:tcW w:w="426" w:type="dxa"/>
            <w:vMerge/>
            <w:tcBorders>
              <w:left w:val="thinThickSmallGap" w:sz="18" w:space="0" w:color="auto"/>
              <w:right w:val="single" w:sz="4" w:space="0" w:color="auto"/>
            </w:tcBorders>
            <w:vAlign w:val="center"/>
          </w:tcPr>
          <w:p w14:paraId="20CE39B4" w14:textId="77777777" w:rsidR="00D01CE6" w:rsidRDefault="00D01CE6"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22886012" w14:textId="77777777" w:rsidR="00D01CE6" w:rsidRPr="00613EF7" w:rsidRDefault="00D01CE6"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64DA566C" w14:textId="6925254C" w:rsidR="00D01CE6" w:rsidRPr="001F0CED"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3. </w:t>
            </w:r>
            <w:r w:rsidR="003978FE" w:rsidRPr="003978FE">
              <w:rPr>
                <w:rFonts w:ascii="新細明體" w:hAnsi="新細明體"/>
                <w:sz w:val="18"/>
                <w:szCs w:val="18"/>
              </w:rPr>
              <w:t>其它使用分區及用地之綠化面積應大於基地總面積之</w:t>
            </w:r>
            <w:r w:rsidR="003978FE" w:rsidRPr="003978FE">
              <w:rPr>
                <w:rFonts w:ascii="新細明體" w:hAnsi="新細明體"/>
                <w:b/>
                <w:bCs/>
                <w:color w:val="FF0000"/>
                <w:sz w:val="18"/>
                <w:szCs w:val="18"/>
              </w:rPr>
              <w:t xml:space="preserve"> 35%</w:t>
            </w:r>
            <w:r w:rsidRPr="00D01CE6">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27325CCE" w14:textId="22D579B3" w:rsidR="00D01CE6" w:rsidRPr="005E6C2F" w:rsidRDefault="00D01CE6"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521F1012" w14:textId="77777777" w:rsidR="00D01CE6" w:rsidRPr="006A41C8" w:rsidRDefault="00D01CE6"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0CB85616" w14:textId="77777777" w:rsidR="00D01CE6" w:rsidRPr="006A41C8" w:rsidRDefault="00D01CE6"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16CB51C7" w14:textId="77777777" w:rsidR="00D01CE6" w:rsidRPr="006A41C8" w:rsidRDefault="00D01CE6" w:rsidP="00291A77">
            <w:pPr>
              <w:widowControl/>
              <w:rPr>
                <w:rFonts w:ascii="新細明體" w:hAnsi="新細明體" w:cs="新細明體"/>
                <w:color w:val="000000"/>
                <w:kern w:val="0"/>
                <w:szCs w:val="24"/>
              </w:rPr>
            </w:pPr>
          </w:p>
        </w:tc>
      </w:tr>
      <w:tr w:rsidR="00492911" w:rsidRPr="006A41C8" w14:paraId="4456F446" w14:textId="77777777" w:rsidTr="008E485D">
        <w:trPr>
          <w:trHeight w:val="1436"/>
        </w:trPr>
        <w:tc>
          <w:tcPr>
            <w:tcW w:w="426" w:type="dxa"/>
            <w:vMerge/>
            <w:tcBorders>
              <w:left w:val="thinThickSmallGap" w:sz="18" w:space="0" w:color="auto"/>
              <w:right w:val="single" w:sz="4" w:space="0" w:color="auto"/>
            </w:tcBorders>
            <w:vAlign w:val="center"/>
          </w:tcPr>
          <w:p w14:paraId="7EF3AAA7" w14:textId="77777777" w:rsidR="00492911" w:rsidRDefault="00492911"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64E6C067" w14:textId="77777777" w:rsidR="00492911" w:rsidRPr="00613EF7" w:rsidRDefault="00492911"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03701374" w14:textId="28238EA2" w:rsidR="00492911" w:rsidRPr="00613EF7"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4. </w:t>
            </w:r>
            <w:r w:rsidR="003978FE" w:rsidRPr="003978FE">
              <w:rPr>
                <w:rFonts w:ascii="新細明體" w:hAnsi="新細明體"/>
                <w:sz w:val="18"/>
                <w:szCs w:val="18"/>
              </w:rPr>
              <w:t>設置</w:t>
            </w:r>
            <w:r w:rsidR="003978FE" w:rsidRPr="003978FE">
              <w:rPr>
                <w:rFonts w:ascii="新細明體" w:hAnsi="新細明體"/>
                <w:color w:val="FF0000"/>
                <w:sz w:val="18"/>
                <w:szCs w:val="18"/>
              </w:rPr>
              <w:t>地面型太陽光電發電設備</w:t>
            </w:r>
            <w:proofErr w:type="gramStart"/>
            <w:r w:rsidR="003978FE" w:rsidRPr="003978FE">
              <w:rPr>
                <w:rFonts w:ascii="新細明體" w:hAnsi="新細明體"/>
                <w:sz w:val="18"/>
                <w:szCs w:val="18"/>
              </w:rPr>
              <w:t>符合免請領</w:t>
            </w:r>
            <w:proofErr w:type="gramEnd"/>
            <w:r w:rsidR="003978FE" w:rsidRPr="003978FE">
              <w:rPr>
                <w:rFonts w:ascii="新細明體" w:hAnsi="新細明體"/>
                <w:sz w:val="18"/>
                <w:szCs w:val="18"/>
              </w:rPr>
              <w:t xml:space="preserve">雜項執照者，該地面型太陽光電發電設備不得影響地面透水功能，其水平投影下方 之植被面積可計入之綠化面積以基地總面積之 </w:t>
            </w:r>
            <w:r w:rsidR="003978FE" w:rsidRPr="003978FE">
              <w:rPr>
                <w:rFonts w:ascii="新細明體" w:hAnsi="新細明體"/>
                <w:b/>
                <w:bCs/>
                <w:color w:val="FF0000"/>
                <w:sz w:val="18"/>
                <w:szCs w:val="18"/>
              </w:rPr>
              <w:t>5%</w:t>
            </w:r>
            <w:r w:rsidR="003978FE" w:rsidRPr="003978FE">
              <w:rPr>
                <w:rFonts w:ascii="新細明體" w:hAnsi="新細明體"/>
                <w:sz w:val="18"/>
                <w:szCs w:val="18"/>
              </w:rPr>
              <w:t>為限，且其 餘裸露綠化面積不得小於基地總面積之</w:t>
            </w:r>
            <w:r w:rsidR="003978FE" w:rsidRPr="003978FE">
              <w:rPr>
                <w:rFonts w:ascii="新細明體" w:hAnsi="新細明體"/>
                <w:b/>
                <w:bCs/>
                <w:color w:val="FF0000"/>
                <w:sz w:val="18"/>
                <w:szCs w:val="18"/>
              </w:rPr>
              <w:t xml:space="preserve"> 15%</w:t>
            </w:r>
            <w:r w:rsidR="00492911" w:rsidRPr="004C4DB2">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7DA6E90F" w14:textId="460A824F" w:rsidR="00492911" w:rsidRPr="005E6C2F" w:rsidRDefault="00492911"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0747CCD4" w14:textId="77777777" w:rsidR="00492911" w:rsidRPr="006A41C8" w:rsidRDefault="00492911"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889958A" w14:textId="77777777" w:rsidR="00492911" w:rsidRPr="006A41C8" w:rsidRDefault="00492911"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013AB5A4" w14:textId="77777777" w:rsidR="00492911" w:rsidRPr="006A41C8" w:rsidRDefault="00492911" w:rsidP="00291A77">
            <w:pPr>
              <w:widowControl/>
              <w:rPr>
                <w:rFonts w:ascii="新細明體" w:hAnsi="新細明體" w:cs="新細明體"/>
                <w:color w:val="000000"/>
                <w:kern w:val="0"/>
                <w:szCs w:val="24"/>
              </w:rPr>
            </w:pPr>
          </w:p>
        </w:tc>
      </w:tr>
      <w:tr w:rsidR="00492911" w:rsidRPr="006A41C8" w14:paraId="7D974D60" w14:textId="77777777" w:rsidTr="008E485D">
        <w:trPr>
          <w:trHeight w:val="1436"/>
        </w:trPr>
        <w:tc>
          <w:tcPr>
            <w:tcW w:w="426" w:type="dxa"/>
            <w:vMerge/>
            <w:tcBorders>
              <w:left w:val="thinThickSmallGap" w:sz="18" w:space="0" w:color="auto"/>
              <w:right w:val="single" w:sz="4" w:space="0" w:color="auto"/>
            </w:tcBorders>
            <w:vAlign w:val="center"/>
          </w:tcPr>
          <w:p w14:paraId="5C5D4F88" w14:textId="77777777" w:rsidR="00492911" w:rsidRDefault="00492911"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02C109D3" w14:textId="77777777" w:rsidR="00492911" w:rsidRPr="00613EF7" w:rsidRDefault="00492911"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42A288F8" w14:textId="753A62D9" w:rsidR="00492911" w:rsidRPr="004C4DB2"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5. </w:t>
            </w:r>
            <w:r w:rsidR="003978FE" w:rsidRPr="003978FE">
              <w:rPr>
                <w:rFonts w:ascii="新細明體" w:hAnsi="新細明體"/>
                <w:sz w:val="18"/>
                <w:szCs w:val="18"/>
              </w:rPr>
              <w:t>鼓勵立體綠化：廠商</w:t>
            </w:r>
            <w:proofErr w:type="gramStart"/>
            <w:r w:rsidR="003978FE" w:rsidRPr="003978FE">
              <w:rPr>
                <w:rFonts w:ascii="新細明體" w:hAnsi="新細明體"/>
                <w:sz w:val="18"/>
                <w:szCs w:val="18"/>
              </w:rPr>
              <w:t>採</w:t>
            </w:r>
            <w:proofErr w:type="gramEnd"/>
            <w:r w:rsidR="003978FE" w:rsidRPr="003978FE">
              <w:rPr>
                <w:rFonts w:ascii="新細明體" w:hAnsi="新細明體"/>
                <w:sz w:val="18"/>
                <w:szCs w:val="18"/>
              </w:rPr>
              <w:t>建築物外牆立體綠化者，得以外牆綠化 面積乘以 0.5 計入綠化面積，惟地面綠化面積不得小於基地總 面積之</w:t>
            </w:r>
            <w:r w:rsidR="003978FE" w:rsidRPr="003978FE">
              <w:rPr>
                <w:rFonts w:ascii="新細明體" w:hAnsi="新細明體"/>
                <w:b/>
                <w:bCs/>
                <w:color w:val="FF0000"/>
                <w:sz w:val="18"/>
                <w:szCs w:val="18"/>
              </w:rPr>
              <w:t>15%</w:t>
            </w:r>
            <w:r w:rsidR="00492911" w:rsidRPr="00ED29D7">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706D571A" w14:textId="14AB868D" w:rsidR="00492911" w:rsidRPr="005E6C2F" w:rsidRDefault="00492911"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DB37C74" w14:textId="77777777" w:rsidR="00492911" w:rsidRPr="006A41C8" w:rsidRDefault="00492911"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59BA394B" w14:textId="77777777" w:rsidR="00492911" w:rsidRPr="006A41C8" w:rsidRDefault="00492911"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5834D334" w14:textId="77777777" w:rsidR="00492911" w:rsidRPr="006A41C8" w:rsidRDefault="00492911" w:rsidP="00291A77">
            <w:pPr>
              <w:widowControl/>
              <w:rPr>
                <w:rFonts w:ascii="新細明體" w:hAnsi="新細明體" w:cs="新細明體"/>
                <w:color w:val="000000"/>
                <w:kern w:val="0"/>
                <w:szCs w:val="24"/>
              </w:rPr>
            </w:pPr>
          </w:p>
        </w:tc>
      </w:tr>
      <w:tr w:rsidR="00492911" w:rsidRPr="006A41C8" w14:paraId="67EAD79A" w14:textId="77777777" w:rsidTr="00DF18DB">
        <w:trPr>
          <w:trHeight w:val="1436"/>
        </w:trPr>
        <w:tc>
          <w:tcPr>
            <w:tcW w:w="426" w:type="dxa"/>
            <w:vMerge/>
            <w:tcBorders>
              <w:left w:val="thinThickSmallGap" w:sz="18" w:space="0" w:color="auto"/>
              <w:right w:val="single" w:sz="4" w:space="0" w:color="auto"/>
            </w:tcBorders>
            <w:vAlign w:val="center"/>
          </w:tcPr>
          <w:p w14:paraId="4065C687" w14:textId="77777777" w:rsidR="00492911" w:rsidRDefault="00492911" w:rsidP="00291A77">
            <w:pPr>
              <w:jc w:val="center"/>
              <w:rPr>
                <w:rFonts w:ascii="新細明體" w:hAnsi="新細明體" w:cs="新細明體"/>
                <w:color w:val="000000"/>
                <w:kern w:val="0"/>
                <w:szCs w:val="24"/>
              </w:rPr>
            </w:pPr>
          </w:p>
        </w:tc>
        <w:tc>
          <w:tcPr>
            <w:tcW w:w="1918" w:type="dxa"/>
            <w:gridSpan w:val="2"/>
            <w:vMerge/>
            <w:tcBorders>
              <w:left w:val="single" w:sz="4" w:space="0" w:color="auto"/>
              <w:right w:val="single" w:sz="4" w:space="0" w:color="auto"/>
            </w:tcBorders>
            <w:vAlign w:val="center"/>
          </w:tcPr>
          <w:p w14:paraId="1B7DF6E5" w14:textId="77777777" w:rsidR="00492911" w:rsidRPr="00613EF7" w:rsidRDefault="00492911" w:rsidP="001476BC">
            <w:pPr>
              <w:widowControl/>
              <w:jc w:val="center"/>
              <w:rPr>
                <w:rFonts w:ascii="新細明體" w:hAnsi="新細明體" w:cs="新細明體"/>
                <w:kern w:val="0"/>
                <w:szCs w:val="24"/>
              </w:rPr>
            </w:pPr>
          </w:p>
        </w:tc>
        <w:tc>
          <w:tcPr>
            <w:tcW w:w="3343" w:type="dxa"/>
            <w:tcBorders>
              <w:top w:val="single" w:sz="4" w:space="0" w:color="auto"/>
              <w:left w:val="nil"/>
              <w:bottom w:val="single" w:sz="4" w:space="0" w:color="auto"/>
              <w:right w:val="single" w:sz="4" w:space="0" w:color="auto"/>
            </w:tcBorders>
            <w:shd w:val="clear" w:color="auto" w:fill="auto"/>
            <w:vAlign w:val="center"/>
          </w:tcPr>
          <w:p w14:paraId="4A757E77" w14:textId="364C7733" w:rsidR="00492911" w:rsidRPr="00492911" w:rsidRDefault="00D01CE6" w:rsidP="00D01CE6">
            <w:pPr>
              <w:autoSpaceDE w:val="0"/>
              <w:autoSpaceDN w:val="0"/>
              <w:adjustRightInd w:val="0"/>
              <w:spacing w:line="0" w:lineRule="atLeast"/>
              <w:ind w:left="189" w:hangingChars="105" w:hanging="189"/>
              <w:rPr>
                <w:rFonts w:ascii="新細明體" w:hAnsi="新細明體"/>
                <w:sz w:val="18"/>
                <w:szCs w:val="18"/>
              </w:rPr>
            </w:pPr>
            <w:r>
              <w:rPr>
                <w:rFonts w:ascii="新細明體" w:hAnsi="新細明體" w:hint="eastAsia"/>
                <w:sz w:val="18"/>
                <w:szCs w:val="18"/>
              </w:rPr>
              <w:t xml:space="preserve">6. </w:t>
            </w:r>
            <w:r w:rsidR="003978FE" w:rsidRPr="003978FE">
              <w:rPr>
                <w:rFonts w:ascii="新細明體" w:hAnsi="新細明體"/>
                <w:sz w:val="18"/>
                <w:szCs w:val="18"/>
              </w:rPr>
              <w:t>為有效控制地表</w:t>
            </w:r>
            <w:proofErr w:type="gramStart"/>
            <w:r w:rsidR="003978FE" w:rsidRPr="003978FE">
              <w:rPr>
                <w:rFonts w:ascii="新細明體" w:hAnsi="新細明體"/>
                <w:sz w:val="18"/>
                <w:szCs w:val="18"/>
              </w:rPr>
              <w:t>逕</w:t>
            </w:r>
            <w:proofErr w:type="gramEnd"/>
            <w:r w:rsidR="003978FE" w:rsidRPr="003978FE">
              <w:rPr>
                <w:rFonts w:ascii="新細明體" w:hAnsi="新細明體"/>
                <w:sz w:val="18"/>
                <w:szCs w:val="18"/>
              </w:rPr>
              <w:t>流，廣場、停車場或車道鋪面若使用透</w:t>
            </w:r>
            <w:proofErr w:type="gramStart"/>
            <w:r w:rsidR="003978FE" w:rsidRPr="003978FE">
              <w:rPr>
                <w:rFonts w:ascii="新細明體" w:hAnsi="新細明體"/>
                <w:sz w:val="18"/>
                <w:szCs w:val="18"/>
              </w:rPr>
              <w:t>水材 料者</w:t>
            </w:r>
            <w:proofErr w:type="gramEnd"/>
            <w:r w:rsidR="003978FE" w:rsidRPr="003978FE">
              <w:rPr>
                <w:rFonts w:ascii="新細明體" w:hAnsi="新細明體"/>
                <w:sz w:val="18"/>
                <w:szCs w:val="18"/>
              </w:rPr>
              <w:t>，可以</w:t>
            </w:r>
            <w:proofErr w:type="gramStart"/>
            <w:r w:rsidR="003978FE" w:rsidRPr="003978FE">
              <w:rPr>
                <w:rFonts w:ascii="新細明體" w:hAnsi="新細明體"/>
                <w:sz w:val="18"/>
                <w:szCs w:val="18"/>
              </w:rPr>
              <w:t>舖</w:t>
            </w:r>
            <w:proofErr w:type="gramEnd"/>
            <w:r w:rsidR="003978FE" w:rsidRPr="003978FE">
              <w:rPr>
                <w:rFonts w:ascii="新細明體" w:hAnsi="新細明體"/>
                <w:sz w:val="18"/>
                <w:szCs w:val="18"/>
              </w:rPr>
              <w:t>面面積乘以獎勵係數計入綠化面積。植草磚鋪面的獎勵係數為 1，連鎖</w:t>
            </w:r>
            <w:proofErr w:type="gramStart"/>
            <w:r w:rsidR="003978FE" w:rsidRPr="003978FE">
              <w:rPr>
                <w:rFonts w:ascii="新細明體" w:hAnsi="新細明體"/>
                <w:sz w:val="18"/>
                <w:szCs w:val="18"/>
              </w:rPr>
              <w:t>式透水磚</w:t>
            </w:r>
            <w:proofErr w:type="gramEnd"/>
            <w:r w:rsidR="003978FE" w:rsidRPr="003978FE">
              <w:rPr>
                <w:rFonts w:ascii="新細明體" w:hAnsi="新細明體"/>
                <w:sz w:val="18"/>
                <w:szCs w:val="18"/>
              </w:rPr>
              <w:t>的獎勵係數為 0.5</w:t>
            </w:r>
            <w:r w:rsidR="00492911" w:rsidRPr="00ED29D7">
              <w:rPr>
                <w:rFonts w:ascii="新細明體" w:hAnsi="新細明體" w:hint="eastAsia"/>
                <w:sz w:val="18"/>
                <w:szCs w:val="18"/>
              </w:rPr>
              <w:t>。</w:t>
            </w:r>
          </w:p>
        </w:tc>
        <w:tc>
          <w:tcPr>
            <w:tcW w:w="2835" w:type="dxa"/>
            <w:tcBorders>
              <w:top w:val="single" w:sz="4" w:space="0" w:color="auto"/>
              <w:left w:val="nil"/>
              <w:bottom w:val="single" w:sz="4" w:space="0" w:color="auto"/>
              <w:right w:val="single" w:sz="4" w:space="0" w:color="auto"/>
            </w:tcBorders>
            <w:shd w:val="clear" w:color="auto" w:fill="auto"/>
          </w:tcPr>
          <w:p w14:paraId="18817BD1" w14:textId="3CFFF2AE" w:rsidR="00492911" w:rsidRPr="005E6C2F" w:rsidRDefault="00492911"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A77B992" w14:textId="77777777" w:rsidR="00492911" w:rsidRPr="006A41C8" w:rsidRDefault="00492911" w:rsidP="00291A77">
            <w:pPr>
              <w:widowControl/>
              <w:rPr>
                <w:rFonts w:ascii="新細明體" w:hAnsi="新細明體" w:cs="新細明體"/>
                <w:color w:val="000000"/>
                <w:kern w:val="0"/>
                <w:szCs w:val="24"/>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1E16FC2B" w14:textId="77777777" w:rsidR="00492911" w:rsidRPr="006A41C8" w:rsidRDefault="00492911" w:rsidP="00291A77">
            <w:pPr>
              <w:widowControl/>
              <w:rPr>
                <w:rFonts w:ascii="新細明體" w:hAnsi="新細明體" w:cs="新細明體"/>
                <w:color w:val="000000"/>
                <w:kern w:val="0"/>
                <w:szCs w:val="24"/>
              </w:rPr>
            </w:pPr>
          </w:p>
        </w:tc>
        <w:tc>
          <w:tcPr>
            <w:tcW w:w="855" w:type="dxa"/>
            <w:tcBorders>
              <w:top w:val="single" w:sz="4" w:space="0" w:color="auto"/>
              <w:left w:val="nil"/>
              <w:bottom w:val="single" w:sz="4" w:space="0" w:color="auto"/>
              <w:right w:val="thickThinSmallGap" w:sz="18" w:space="0" w:color="auto"/>
            </w:tcBorders>
            <w:shd w:val="clear" w:color="auto" w:fill="auto"/>
            <w:noWrap/>
            <w:vAlign w:val="center"/>
          </w:tcPr>
          <w:p w14:paraId="72D4C733" w14:textId="77777777" w:rsidR="00492911" w:rsidRPr="006A41C8" w:rsidRDefault="00492911" w:rsidP="00291A77">
            <w:pPr>
              <w:widowControl/>
              <w:rPr>
                <w:rFonts w:ascii="新細明體" w:hAnsi="新細明體" w:cs="新細明體"/>
                <w:color w:val="000000"/>
                <w:kern w:val="0"/>
                <w:szCs w:val="24"/>
              </w:rPr>
            </w:pPr>
          </w:p>
        </w:tc>
      </w:tr>
      <w:tr w:rsidR="00DF18DB" w:rsidRPr="006A41C8" w14:paraId="1ABADE9B" w14:textId="77777777" w:rsidTr="008E485D">
        <w:trPr>
          <w:trHeight w:val="1436"/>
        </w:trPr>
        <w:tc>
          <w:tcPr>
            <w:tcW w:w="426" w:type="dxa"/>
            <w:tcBorders>
              <w:left w:val="thinThickSmallGap" w:sz="18" w:space="0" w:color="auto"/>
              <w:bottom w:val="thinThickSmallGap" w:sz="24" w:space="0" w:color="auto"/>
              <w:right w:val="single" w:sz="4" w:space="0" w:color="auto"/>
            </w:tcBorders>
            <w:vAlign w:val="center"/>
          </w:tcPr>
          <w:p w14:paraId="1E9B4F34" w14:textId="7FC8F64D" w:rsidR="00DF18DB" w:rsidRDefault="00DF18DB" w:rsidP="00291A77">
            <w:pPr>
              <w:jc w:val="center"/>
              <w:rPr>
                <w:rFonts w:ascii="新細明體" w:hAnsi="新細明體" w:cs="新細明體"/>
                <w:color w:val="000000"/>
                <w:kern w:val="0"/>
                <w:szCs w:val="24"/>
              </w:rPr>
            </w:pPr>
            <w:r>
              <w:rPr>
                <w:rFonts w:ascii="新細明體" w:hAnsi="新細明體" w:cs="新細明體" w:hint="eastAsia"/>
                <w:color w:val="000000"/>
                <w:kern w:val="0"/>
                <w:szCs w:val="24"/>
              </w:rPr>
              <w:t>12</w:t>
            </w:r>
          </w:p>
        </w:tc>
        <w:tc>
          <w:tcPr>
            <w:tcW w:w="1918" w:type="dxa"/>
            <w:gridSpan w:val="2"/>
            <w:tcBorders>
              <w:left w:val="single" w:sz="4" w:space="0" w:color="auto"/>
              <w:bottom w:val="thinThickSmallGap" w:sz="24" w:space="0" w:color="auto"/>
              <w:right w:val="single" w:sz="4" w:space="0" w:color="auto"/>
            </w:tcBorders>
            <w:vAlign w:val="center"/>
          </w:tcPr>
          <w:p w14:paraId="473A2E98" w14:textId="1D885DD4" w:rsidR="00DF18DB" w:rsidRPr="00613EF7" w:rsidRDefault="00DF18DB" w:rsidP="001476BC">
            <w:pPr>
              <w:widowControl/>
              <w:jc w:val="center"/>
              <w:rPr>
                <w:rFonts w:ascii="新細明體" w:hAnsi="新細明體" w:cs="新細明體"/>
                <w:kern w:val="0"/>
                <w:szCs w:val="24"/>
              </w:rPr>
            </w:pPr>
            <w:r w:rsidRPr="00DF18DB">
              <w:rPr>
                <w:rFonts w:ascii="新細明體" w:hAnsi="新細明體" w:cs="新細明體"/>
                <w:kern w:val="0"/>
                <w:szCs w:val="24"/>
              </w:rPr>
              <w:t>專案小組</w:t>
            </w:r>
            <w:r>
              <w:rPr>
                <w:rFonts w:ascii="新細明體" w:hAnsi="新細明體" w:cs="新細明體"/>
                <w:kern w:val="0"/>
                <w:szCs w:val="24"/>
              </w:rPr>
              <w:br/>
            </w:r>
            <w:r>
              <w:rPr>
                <w:rFonts w:ascii="新細明體" w:hAnsi="新細明體" w:cs="新細明體" w:hint="eastAsia"/>
                <w:kern w:val="0"/>
                <w:szCs w:val="24"/>
              </w:rPr>
              <w:t>(第2</w:t>
            </w:r>
            <w:r>
              <w:rPr>
                <w:rFonts w:ascii="新細明體" w:hAnsi="新細明體" w:cs="新細明體" w:hint="eastAsia"/>
                <w:color w:val="FF0000"/>
                <w:kern w:val="0"/>
                <w:szCs w:val="24"/>
              </w:rPr>
              <w:t>6</w:t>
            </w:r>
            <w:r>
              <w:rPr>
                <w:rFonts w:ascii="新細明體" w:hAnsi="新細明體" w:cs="新細明體" w:hint="eastAsia"/>
                <w:kern w:val="0"/>
                <w:szCs w:val="24"/>
              </w:rPr>
              <w:t>條)</w:t>
            </w:r>
          </w:p>
        </w:tc>
        <w:tc>
          <w:tcPr>
            <w:tcW w:w="3343" w:type="dxa"/>
            <w:tcBorders>
              <w:top w:val="single" w:sz="4" w:space="0" w:color="auto"/>
              <w:left w:val="nil"/>
              <w:bottom w:val="thinThickSmallGap" w:sz="24" w:space="0" w:color="auto"/>
              <w:right w:val="single" w:sz="4" w:space="0" w:color="auto"/>
            </w:tcBorders>
            <w:shd w:val="clear" w:color="auto" w:fill="auto"/>
            <w:vAlign w:val="center"/>
          </w:tcPr>
          <w:p w14:paraId="1E1A599C" w14:textId="72500694" w:rsidR="00DF18DB" w:rsidRDefault="00DF18DB" w:rsidP="00DF18DB">
            <w:pPr>
              <w:autoSpaceDE w:val="0"/>
              <w:autoSpaceDN w:val="0"/>
              <w:adjustRightInd w:val="0"/>
              <w:spacing w:line="0" w:lineRule="atLeast"/>
              <w:rPr>
                <w:rFonts w:ascii="新細明體" w:hAnsi="新細明體"/>
                <w:sz w:val="18"/>
                <w:szCs w:val="18"/>
              </w:rPr>
            </w:pPr>
            <w:r w:rsidRPr="00DF18DB">
              <w:rPr>
                <w:rFonts w:ascii="新細明體" w:hAnsi="新細明體"/>
                <w:sz w:val="18"/>
                <w:szCs w:val="18"/>
              </w:rPr>
              <w:t>管理局依據本要點及參照有關法令，就園區內之申請建築案件進行預審作業，並得成立專案小組審定有關疑義之土地使用管制與建築管理案件。</w:t>
            </w:r>
          </w:p>
        </w:tc>
        <w:tc>
          <w:tcPr>
            <w:tcW w:w="2835" w:type="dxa"/>
            <w:tcBorders>
              <w:top w:val="single" w:sz="4" w:space="0" w:color="auto"/>
              <w:left w:val="nil"/>
              <w:bottom w:val="thinThickSmallGap" w:sz="24" w:space="0" w:color="auto"/>
              <w:right w:val="single" w:sz="4" w:space="0" w:color="auto"/>
            </w:tcBorders>
            <w:shd w:val="clear" w:color="auto" w:fill="auto"/>
          </w:tcPr>
          <w:p w14:paraId="73EC67B9" w14:textId="7B3FCC82" w:rsidR="00DF18DB" w:rsidRPr="005E6C2F" w:rsidRDefault="00DF18DB" w:rsidP="00492911">
            <w:pPr>
              <w:spacing w:line="280" w:lineRule="exact"/>
              <w:ind w:left="180" w:hangingChars="100" w:hanging="180"/>
              <w:jc w:val="both"/>
              <w:rPr>
                <w:rFonts w:ascii="新細明體" w:hAnsi="新細明體"/>
                <w:color w:val="FF0000"/>
                <w:sz w:val="18"/>
                <w:szCs w:val="18"/>
              </w:rPr>
            </w:pPr>
            <w:r w:rsidRPr="005E6C2F">
              <w:rPr>
                <w:rFonts w:ascii="新細明體" w:hAnsi="新細明體" w:hint="eastAsia"/>
                <w:color w:val="FF0000"/>
                <w:sz w:val="18"/>
                <w:szCs w:val="18"/>
              </w:rPr>
              <w:t>檢討：□不適用。</w:t>
            </w:r>
          </w:p>
        </w:tc>
        <w:tc>
          <w:tcPr>
            <w:tcW w:w="567" w:type="dxa"/>
            <w:gridSpan w:val="2"/>
            <w:tcBorders>
              <w:top w:val="single" w:sz="4" w:space="0" w:color="auto"/>
              <w:left w:val="nil"/>
              <w:bottom w:val="thinThickSmallGap" w:sz="24" w:space="0" w:color="auto"/>
              <w:right w:val="single" w:sz="4" w:space="0" w:color="auto"/>
            </w:tcBorders>
            <w:shd w:val="clear" w:color="auto" w:fill="auto"/>
            <w:noWrap/>
            <w:vAlign w:val="center"/>
          </w:tcPr>
          <w:p w14:paraId="4F540AEF" w14:textId="77777777" w:rsidR="00DF18DB" w:rsidRPr="006A41C8" w:rsidRDefault="00DF18DB" w:rsidP="00291A77">
            <w:pPr>
              <w:widowControl/>
              <w:rPr>
                <w:rFonts w:ascii="新細明體" w:hAnsi="新細明體" w:cs="新細明體"/>
                <w:color w:val="000000"/>
                <w:kern w:val="0"/>
                <w:szCs w:val="24"/>
              </w:rPr>
            </w:pPr>
          </w:p>
        </w:tc>
        <w:tc>
          <w:tcPr>
            <w:tcW w:w="550" w:type="dxa"/>
            <w:tcBorders>
              <w:top w:val="single" w:sz="4" w:space="0" w:color="auto"/>
              <w:left w:val="nil"/>
              <w:bottom w:val="thinThickSmallGap" w:sz="24" w:space="0" w:color="auto"/>
              <w:right w:val="single" w:sz="4" w:space="0" w:color="auto"/>
            </w:tcBorders>
            <w:shd w:val="clear" w:color="auto" w:fill="auto"/>
            <w:noWrap/>
            <w:vAlign w:val="center"/>
          </w:tcPr>
          <w:p w14:paraId="66344DDC" w14:textId="77777777" w:rsidR="00DF18DB" w:rsidRPr="006A41C8" w:rsidRDefault="00DF18DB" w:rsidP="00291A77">
            <w:pPr>
              <w:widowControl/>
              <w:rPr>
                <w:rFonts w:ascii="新細明體" w:hAnsi="新細明體" w:cs="新細明體"/>
                <w:color w:val="000000"/>
                <w:kern w:val="0"/>
                <w:szCs w:val="24"/>
              </w:rPr>
            </w:pPr>
          </w:p>
        </w:tc>
        <w:tc>
          <w:tcPr>
            <w:tcW w:w="855" w:type="dxa"/>
            <w:tcBorders>
              <w:top w:val="single" w:sz="4" w:space="0" w:color="auto"/>
              <w:left w:val="nil"/>
              <w:bottom w:val="thinThickSmallGap" w:sz="24" w:space="0" w:color="auto"/>
              <w:right w:val="thickThinSmallGap" w:sz="18" w:space="0" w:color="auto"/>
            </w:tcBorders>
            <w:shd w:val="clear" w:color="auto" w:fill="auto"/>
            <w:noWrap/>
            <w:vAlign w:val="center"/>
          </w:tcPr>
          <w:p w14:paraId="7F9BE55B" w14:textId="77777777" w:rsidR="00DF18DB" w:rsidRPr="006A41C8" w:rsidRDefault="00DF18DB" w:rsidP="00291A77">
            <w:pPr>
              <w:widowControl/>
              <w:rPr>
                <w:rFonts w:ascii="新細明體" w:hAnsi="新細明體" w:cs="新細明體"/>
                <w:color w:val="000000"/>
                <w:kern w:val="0"/>
                <w:szCs w:val="24"/>
              </w:rPr>
            </w:pPr>
          </w:p>
        </w:tc>
      </w:tr>
    </w:tbl>
    <w:p w14:paraId="349ACCCE" w14:textId="27AF96D9" w:rsidR="00942947" w:rsidRDefault="00942947" w:rsidP="00492911">
      <w:pPr>
        <w:widowControl/>
        <w:rPr>
          <w:rFonts w:ascii="標楷體" w:eastAsia="標楷體" w:hAnsi="標楷體"/>
          <w:sz w:val="16"/>
          <w:szCs w:val="16"/>
        </w:rPr>
      </w:pPr>
    </w:p>
    <w:p w14:paraId="163AC599" w14:textId="77777777" w:rsidR="00942947" w:rsidRDefault="00942947">
      <w:pPr>
        <w:widowControl/>
        <w:rPr>
          <w:rFonts w:ascii="標楷體" w:eastAsia="標楷體" w:hAnsi="標楷體"/>
          <w:sz w:val="16"/>
          <w:szCs w:val="16"/>
        </w:rPr>
      </w:pPr>
      <w:r>
        <w:rPr>
          <w:rFonts w:ascii="標楷體" w:eastAsia="標楷體" w:hAnsi="標楷體"/>
          <w:sz w:val="16"/>
          <w:szCs w:val="16"/>
        </w:rPr>
        <w:br w:type="page"/>
      </w:r>
    </w:p>
    <w:p w14:paraId="45FCE31D" w14:textId="77777777" w:rsidR="00942947" w:rsidRDefault="00942947" w:rsidP="00942947">
      <w:pPr>
        <w:jc w:val="center"/>
      </w:pPr>
      <w:r w:rsidRPr="006A41C8">
        <w:rPr>
          <w:rFonts w:ascii="標楷體" w:eastAsia="標楷體" w:hAnsi="標楷體" w:cs="新細明體" w:hint="eastAsia"/>
          <w:b/>
          <w:color w:val="000000"/>
          <w:kern w:val="0"/>
          <w:sz w:val="28"/>
          <w:szCs w:val="28"/>
        </w:rPr>
        <w:lastRenderedPageBreak/>
        <w:t>南部科學園區</w:t>
      </w:r>
      <w:r>
        <w:rPr>
          <w:rFonts w:ascii="標楷體" w:eastAsia="標楷體" w:hAnsi="標楷體" w:cs="新細明體" w:hint="eastAsia"/>
          <w:b/>
          <w:color w:val="000000"/>
          <w:kern w:val="0"/>
          <w:sz w:val="28"/>
          <w:szCs w:val="28"/>
        </w:rPr>
        <w:t xml:space="preserve"> </w:t>
      </w:r>
      <w:r>
        <w:rPr>
          <w:rFonts w:ascii="標楷體" w:eastAsia="標楷體" w:hAnsi="標楷體" w:cs="新細明體"/>
          <w:b/>
          <w:color w:val="000000"/>
          <w:kern w:val="0"/>
          <w:sz w:val="28"/>
          <w:szCs w:val="28"/>
        </w:rPr>
        <w:t xml:space="preserve"> </w:t>
      </w:r>
      <w:r w:rsidRPr="003C3212">
        <w:rPr>
          <w:rFonts w:ascii="標楷體" w:eastAsia="標楷體" w:hAnsi="標楷體" w:cs="新細明體" w:hint="eastAsia"/>
          <w:b/>
          <w:color w:val="000000"/>
          <w:kern w:val="0"/>
          <w:sz w:val="28"/>
          <w:szCs w:val="28"/>
        </w:rPr>
        <w:t>建築基地景觀及建築設計</w:t>
      </w:r>
      <w:r>
        <w:rPr>
          <w:rFonts w:ascii="標楷體" w:eastAsia="標楷體" w:hAnsi="標楷體" w:cs="新細明體" w:hint="eastAsia"/>
          <w:b/>
          <w:color w:val="000000"/>
          <w:kern w:val="0"/>
          <w:sz w:val="28"/>
          <w:szCs w:val="28"/>
        </w:rPr>
        <w:t>審查 自主檢核表</w:t>
      </w:r>
    </w:p>
    <w:tbl>
      <w:tblPr>
        <w:tblW w:w="10494" w:type="dxa"/>
        <w:tblInd w:w="28" w:type="dxa"/>
        <w:tblLayout w:type="fixed"/>
        <w:tblCellMar>
          <w:left w:w="28" w:type="dxa"/>
          <w:right w:w="28" w:type="dxa"/>
        </w:tblCellMar>
        <w:tblLook w:val="04A0" w:firstRow="1" w:lastRow="0" w:firstColumn="1" w:lastColumn="0" w:noHBand="0" w:noVBand="1"/>
      </w:tblPr>
      <w:tblGrid>
        <w:gridCol w:w="426"/>
        <w:gridCol w:w="1918"/>
        <w:gridCol w:w="8150"/>
      </w:tblGrid>
      <w:tr w:rsidR="00942947" w:rsidRPr="006A41C8" w14:paraId="557E5EB7" w14:textId="77777777" w:rsidTr="008E0A59">
        <w:trPr>
          <w:trHeight w:val="330"/>
        </w:trPr>
        <w:tc>
          <w:tcPr>
            <w:tcW w:w="426" w:type="dxa"/>
            <w:vMerge w:val="restart"/>
            <w:tcBorders>
              <w:top w:val="thinThickSmallGap" w:sz="18" w:space="0" w:color="auto"/>
              <w:left w:val="thinThickSmallGap" w:sz="18" w:space="0" w:color="auto"/>
              <w:right w:val="single" w:sz="4" w:space="0" w:color="auto"/>
            </w:tcBorders>
            <w:vAlign w:val="center"/>
            <w:hideMark/>
          </w:tcPr>
          <w:p w14:paraId="11A1A508" w14:textId="77777777" w:rsidR="00942947" w:rsidRPr="00D81467" w:rsidRDefault="00942947" w:rsidP="008E0A59">
            <w:pPr>
              <w:widowControl/>
              <w:rPr>
                <w:rFonts w:ascii="BiauKai" w:eastAsia="BiauKai" w:hAnsi="BiauKai" w:cs="新細明體"/>
                <w:color w:val="000000"/>
                <w:kern w:val="0"/>
                <w:sz w:val="22"/>
              </w:rPr>
            </w:pPr>
          </w:p>
        </w:tc>
        <w:tc>
          <w:tcPr>
            <w:tcW w:w="1918" w:type="dxa"/>
            <w:tcBorders>
              <w:top w:val="thinThickSmallGap" w:sz="18" w:space="0" w:color="auto"/>
              <w:left w:val="nil"/>
              <w:bottom w:val="single" w:sz="4" w:space="0" w:color="auto"/>
              <w:right w:val="single" w:sz="4" w:space="0" w:color="auto"/>
            </w:tcBorders>
            <w:shd w:val="clear" w:color="auto" w:fill="auto"/>
            <w:vAlign w:val="center"/>
            <w:hideMark/>
          </w:tcPr>
          <w:p w14:paraId="0144E10D" w14:textId="77777777" w:rsidR="00942947" w:rsidRPr="008F0D2C" w:rsidRDefault="00942947" w:rsidP="008E0A59">
            <w:pPr>
              <w:widowControl/>
              <w:jc w:val="center"/>
              <w:rPr>
                <w:rFonts w:ascii="BiauKai" w:eastAsia="BiauKai" w:hAnsi="BiauKai" w:cs="新細明體"/>
                <w:color w:val="000000"/>
                <w:kern w:val="0"/>
                <w:sz w:val="22"/>
              </w:rPr>
            </w:pPr>
            <w:proofErr w:type="gramStart"/>
            <w:r w:rsidRPr="008F0D2C">
              <w:rPr>
                <w:rFonts w:ascii="BiauKai" w:eastAsia="BiauKai" w:hAnsi="BiauKai" w:cs="新細明體" w:hint="eastAsia"/>
                <w:color w:val="000000"/>
                <w:kern w:val="0"/>
                <w:sz w:val="22"/>
              </w:rPr>
              <w:t>案名</w:t>
            </w:r>
            <w:proofErr w:type="gramEnd"/>
          </w:p>
        </w:tc>
        <w:tc>
          <w:tcPr>
            <w:tcW w:w="8150" w:type="dxa"/>
            <w:tcBorders>
              <w:top w:val="thinThickSmallGap" w:sz="18" w:space="0" w:color="auto"/>
              <w:left w:val="nil"/>
              <w:bottom w:val="single" w:sz="4" w:space="0" w:color="auto"/>
              <w:right w:val="thickThinSmallGap" w:sz="18" w:space="0" w:color="auto"/>
            </w:tcBorders>
            <w:shd w:val="clear" w:color="auto" w:fill="auto"/>
            <w:vAlign w:val="center"/>
            <w:hideMark/>
          </w:tcPr>
          <w:p w14:paraId="4A7A6B97" w14:textId="77777777" w:rsidR="00942947" w:rsidRPr="008F0D2C" w:rsidRDefault="00942947" w:rsidP="008E0A59">
            <w:pPr>
              <w:widowControl/>
              <w:rPr>
                <w:rFonts w:ascii="BiauKai" w:eastAsia="BiauKai" w:hAnsi="BiauKai" w:cs="新細明體"/>
                <w:color w:val="000000"/>
                <w:kern w:val="0"/>
                <w:sz w:val="22"/>
              </w:rPr>
            </w:pPr>
          </w:p>
        </w:tc>
      </w:tr>
      <w:tr w:rsidR="00942947" w:rsidRPr="006A41C8" w14:paraId="368953A3" w14:textId="77777777" w:rsidTr="008E0A59">
        <w:trPr>
          <w:trHeight w:val="330"/>
        </w:trPr>
        <w:tc>
          <w:tcPr>
            <w:tcW w:w="426" w:type="dxa"/>
            <w:vMerge/>
            <w:tcBorders>
              <w:left w:val="thinThickSmallGap" w:sz="18" w:space="0" w:color="auto"/>
              <w:right w:val="single" w:sz="4" w:space="0" w:color="auto"/>
            </w:tcBorders>
            <w:vAlign w:val="center"/>
            <w:hideMark/>
          </w:tcPr>
          <w:p w14:paraId="6C047622" w14:textId="77777777" w:rsidR="00942947" w:rsidRPr="008F0D2C" w:rsidRDefault="00942947" w:rsidP="008E0A59">
            <w:pPr>
              <w:widowControl/>
              <w:rPr>
                <w:rFonts w:ascii="BiauKai" w:eastAsia="BiauKai" w:hAnsi="BiauKai"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0234E686" w14:textId="77777777" w:rsidR="00942947" w:rsidRPr="008F0D2C" w:rsidRDefault="00942947" w:rsidP="008E0A59">
            <w:pPr>
              <w:widowControl/>
              <w:jc w:val="center"/>
              <w:rPr>
                <w:rFonts w:ascii="BiauKai" w:eastAsia="BiauKai" w:hAnsi="BiauKai" w:cs="新細明體"/>
                <w:color w:val="000000"/>
                <w:kern w:val="0"/>
                <w:sz w:val="22"/>
              </w:rPr>
            </w:pPr>
            <w:r w:rsidRPr="008F0D2C">
              <w:rPr>
                <w:rFonts w:ascii="BiauKai" w:eastAsia="BiauKai" w:hAnsi="BiauKai" w:cs="新細明體" w:hint="eastAsia"/>
                <w:color w:val="000000"/>
                <w:kern w:val="0"/>
                <w:sz w:val="22"/>
              </w:rPr>
              <w:t>申請人</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427C5302" w14:textId="77777777" w:rsidR="00942947" w:rsidRPr="008F0D2C" w:rsidRDefault="00942947" w:rsidP="008E0A59">
            <w:pPr>
              <w:widowControl/>
              <w:ind w:rightChars="101" w:right="242"/>
              <w:jc w:val="right"/>
              <w:rPr>
                <w:rFonts w:ascii="BiauKai" w:eastAsia="BiauKai" w:hAnsi="BiauKai" w:cs="新細明體"/>
                <w:b/>
                <w:color w:val="000000"/>
                <w:kern w:val="0"/>
                <w:sz w:val="22"/>
              </w:rPr>
            </w:pPr>
          </w:p>
        </w:tc>
      </w:tr>
      <w:tr w:rsidR="00942947" w:rsidRPr="006A41C8" w14:paraId="04AA4C38" w14:textId="77777777" w:rsidTr="008E0A59">
        <w:trPr>
          <w:trHeight w:val="330"/>
        </w:trPr>
        <w:tc>
          <w:tcPr>
            <w:tcW w:w="426" w:type="dxa"/>
            <w:vMerge/>
            <w:tcBorders>
              <w:left w:val="thinThickSmallGap" w:sz="18" w:space="0" w:color="auto"/>
              <w:right w:val="single" w:sz="4" w:space="0" w:color="auto"/>
            </w:tcBorders>
            <w:vAlign w:val="center"/>
            <w:hideMark/>
          </w:tcPr>
          <w:p w14:paraId="4D5A71E0" w14:textId="77777777" w:rsidR="00942947" w:rsidRPr="008F0D2C" w:rsidRDefault="00942947" w:rsidP="008E0A59">
            <w:pPr>
              <w:widowControl/>
              <w:rPr>
                <w:rFonts w:ascii="BiauKai" w:eastAsia="BiauKai" w:hAnsi="BiauKai"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21CF7A2A" w14:textId="77777777" w:rsidR="00942947" w:rsidRPr="008F0D2C" w:rsidRDefault="00942947" w:rsidP="008E0A59">
            <w:pPr>
              <w:widowControl/>
              <w:jc w:val="center"/>
              <w:rPr>
                <w:rFonts w:ascii="BiauKai" w:eastAsia="BiauKai" w:hAnsi="BiauKai" w:cs="新細明體"/>
                <w:color w:val="000000"/>
                <w:kern w:val="0"/>
                <w:sz w:val="22"/>
              </w:rPr>
            </w:pPr>
            <w:r w:rsidRPr="008F0D2C">
              <w:rPr>
                <w:rFonts w:ascii="BiauKai" w:eastAsia="BiauKai" w:hAnsi="BiauKai" w:cs="新細明體" w:hint="eastAsia"/>
                <w:color w:val="000000"/>
                <w:kern w:val="0"/>
                <w:sz w:val="22"/>
              </w:rPr>
              <w:t>設計人</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2F8E644B" w14:textId="77777777" w:rsidR="00942947" w:rsidRPr="008F0D2C" w:rsidRDefault="00942947" w:rsidP="008E0A59">
            <w:pPr>
              <w:widowControl/>
              <w:ind w:firstLineChars="3300" w:firstLine="7260"/>
              <w:rPr>
                <w:rFonts w:ascii="BiauKai" w:eastAsia="BiauKai" w:hAnsi="BiauKai" w:cs="新細明體"/>
                <w:color w:val="000000"/>
                <w:kern w:val="0"/>
                <w:sz w:val="22"/>
              </w:rPr>
            </w:pPr>
            <w:r w:rsidRPr="008F0D2C">
              <w:rPr>
                <w:rFonts w:ascii="BiauKai" w:eastAsia="BiauKai" w:hAnsi="BiauKai" w:cs="新細明體" w:hint="eastAsia"/>
                <w:b/>
                <w:color w:val="000000"/>
                <w:kern w:val="0"/>
                <w:sz w:val="22"/>
              </w:rPr>
              <w:t>(簽章)</w:t>
            </w:r>
          </w:p>
        </w:tc>
      </w:tr>
      <w:tr w:rsidR="00942947" w:rsidRPr="006A41C8" w14:paraId="302592EB" w14:textId="77777777" w:rsidTr="008E0A59">
        <w:trPr>
          <w:trHeight w:val="405"/>
        </w:trPr>
        <w:tc>
          <w:tcPr>
            <w:tcW w:w="426" w:type="dxa"/>
            <w:vMerge/>
            <w:tcBorders>
              <w:left w:val="thinThickSmallGap" w:sz="18" w:space="0" w:color="auto"/>
              <w:right w:val="single" w:sz="4" w:space="0" w:color="auto"/>
            </w:tcBorders>
            <w:vAlign w:val="center"/>
            <w:hideMark/>
          </w:tcPr>
          <w:p w14:paraId="143AB1F3" w14:textId="77777777" w:rsidR="00942947" w:rsidRPr="008F0D2C" w:rsidRDefault="00942947" w:rsidP="008E0A59">
            <w:pPr>
              <w:widowControl/>
              <w:rPr>
                <w:rFonts w:ascii="BiauKai" w:eastAsia="BiauKai" w:hAnsi="BiauKai" w:cs="新細明體"/>
                <w:color w:val="000000"/>
                <w:kern w:val="0"/>
                <w:sz w:val="22"/>
              </w:rPr>
            </w:pPr>
          </w:p>
        </w:tc>
        <w:tc>
          <w:tcPr>
            <w:tcW w:w="1918" w:type="dxa"/>
            <w:tcBorders>
              <w:top w:val="nil"/>
              <w:left w:val="nil"/>
              <w:bottom w:val="single" w:sz="4" w:space="0" w:color="auto"/>
              <w:right w:val="single" w:sz="4" w:space="0" w:color="auto"/>
            </w:tcBorders>
            <w:shd w:val="clear" w:color="auto" w:fill="auto"/>
            <w:vAlign w:val="center"/>
            <w:hideMark/>
          </w:tcPr>
          <w:p w14:paraId="2AC97432" w14:textId="77777777" w:rsidR="00942947" w:rsidRPr="008F0D2C" w:rsidRDefault="00942947" w:rsidP="008E0A59">
            <w:pPr>
              <w:widowControl/>
              <w:snapToGrid w:val="0"/>
              <w:jc w:val="center"/>
              <w:rPr>
                <w:rFonts w:ascii="BiauKai" w:eastAsia="BiauKai" w:hAnsi="BiauKai" w:cs="新細明體"/>
                <w:color w:val="000000"/>
                <w:kern w:val="0"/>
                <w:sz w:val="22"/>
              </w:rPr>
            </w:pPr>
            <w:proofErr w:type="gramStart"/>
            <w:r w:rsidRPr="008F0D2C">
              <w:rPr>
                <w:rFonts w:ascii="BiauKai" w:eastAsia="BiauKai" w:hAnsi="BiauKai" w:cs="新細明體" w:hint="eastAsia"/>
                <w:color w:val="000000"/>
                <w:kern w:val="0"/>
                <w:sz w:val="22"/>
              </w:rPr>
              <w:t>坵</w:t>
            </w:r>
            <w:proofErr w:type="gramEnd"/>
            <w:r w:rsidRPr="008F0D2C">
              <w:rPr>
                <w:rFonts w:ascii="BiauKai" w:eastAsia="BiauKai" w:hAnsi="BiauKai" w:cs="新細明體" w:hint="eastAsia"/>
                <w:color w:val="000000"/>
                <w:kern w:val="0"/>
                <w:sz w:val="22"/>
              </w:rPr>
              <w:t>塊編號及地籍</w:t>
            </w:r>
          </w:p>
          <w:p w14:paraId="0D7B6F7E" w14:textId="77777777" w:rsidR="00942947" w:rsidRPr="008F0D2C" w:rsidRDefault="00942947" w:rsidP="008E0A59">
            <w:pPr>
              <w:widowControl/>
              <w:jc w:val="center"/>
              <w:rPr>
                <w:rFonts w:ascii="BiauKai" w:eastAsia="BiauKai" w:hAnsi="BiauKai" w:cs="新細明體"/>
                <w:color w:val="000000"/>
                <w:kern w:val="0"/>
                <w:sz w:val="22"/>
              </w:rPr>
            </w:pPr>
            <w:r w:rsidRPr="008F0D2C">
              <w:rPr>
                <w:rFonts w:ascii="BiauKai" w:eastAsia="BiauKai" w:hAnsi="BiauKai" w:cs="新細明體" w:hint="eastAsia"/>
                <w:color w:val="000000"/>
                <w:kern w:val="0"/>
                <w:sz w:val="18"/>
              </w:rPr>
              <w:t>(必須與租約記載相同)</w:t>
            </w:r>
          </w:p>
        </w:tc>
        <w:tc>
          <w:tcPr>
            <w:tcW w:w="8150" w:type="dxa"/>
            <w:tcBorders>
              <w:top w:val="single" w:sz="4" w:space="0" w:color="auto"/>
              <w:left w:val="nil"/>
              <w:bottom w:val="single" w:sz="4" w:space="0" w:color="auto"/>
              <w:right w:val="thickThinSmallGap" w:sz="18" w:space="0" w:color="auto"/>
            </w:tcBorders>
            <w:shd w:val="clear" w:color="auto" w:fill="auto"/>
            <w:vAlign w:val="center"/>
            <w:hideMark/>
          </w:tcPr>
          <w:p w14:paraId="5370F9A2" w14:textId="77777777" w:rsidR="00942947" w:rsidRPr="008F0D2C" w:rsidRDefault="00942947" w:rsidP="008E0A59">
            <w:pPr>
              <w:widowControl/>
              <w:rPr>
                <w:rFonts w:ascii="BiauKai" w:eastAsia="BiauKai" w:hAnsi="BiauKai" w:cs="新細明體"/>
                <w:color w:val="000000"/>
                <w:kern w:val="0"/>
                <w:sz w:val="22"/>
              </w:rPr>
            </w:pPr>
            <w:r w:rsidRPr="008F0D2C">
              <w:rPr>
                <w:rFonts w:ascii="BiauKai" w:eastAsia="BiauKai" w:hAnsi="BiauKai" w:cs="新細明體" w:hint="eastAsia"/>
                <w:color w:val="000000"/>
                <w:kern w:val="0"/>
                <w:sz w:val="20"/>
              </w:rPr>
              <w:t>(土地使用分區或用地)</w:t>
            </w:r>
            <w:proofErr w:type="gramStart"/>
            <w:r w:rsidRPr="008F0D2C">
              <w:rPr>
                <w:rFonts w:ascii="BiauKai" w:eastAsia="BiauKai" w:hAnsi="BiauKai" w:cs="新細明體" w:hint="eastAsia"/>
                <w:color w:val="000000"/>
                <w:kern w:val="0"/>
                <w:sz w:val="22"/>
              </w:rPr>
              <w:t>坵</w:t>
            </w:r>
            <w:proofErr w:type="gramEnd"/>
            <w:r w:rsidRPr="008F0D2C">
              <w:rPr>
                <w:rFonts w:ascii="BiauKai" w:eastAsia="BiauKai" w:hAnsi="BiauKai" w:cs="新細明體" w:hint="eastAsia"/>
                <w:color w:val="000000"/>
                <w:kern w:val="0"/>
                <w:sz w:val="22"/>
              </w:rPr>
              <w:t xml:space="preserve">塊編號：        </w:t>
            </w:r>
            <w:r>
              <w:rPr>
                <w:rFonts w:ascii="BiauKai" w:eastAsia="BiauKai" w:hAnsi="BiauKai" w:cs="新細明體" w:hint="eastAsia"/>
                <w:color w:val="000000"/>
                <w:kern w:val="0"/>
                <w:sz w:val="22"/>
              </w:rPr>
              <w:t xml:space="preserve">                 </w:t>
            </w:r>
            <w:r w:rsidRPr="008F0D2C">
              <w:rPr>
                <w:rFonts w:ascii="BiauKai" w:eastAsia="BiauKai" w:hAnsi="BiauKai" w:cs="新細明體" w:hint="eastAsia"/>
                <w:color w:val="000000"/>
                <w:kern w:val="0"/>
                <w:sz w:val="22"/>
              </w:rPr>
              <w:t xml:space="preserve">    地段地號：</w:t>
            </w:r>
          </w:p>
        </w:tc>
      </w:tr>
      <w:tr w:rsidR="00942947" w:rsidRPr="006A41C8" w14:paraId="3F9E9A8D" w14:textId="77777777" w:rsidTr="008E0A59">
        <w:trPr>
          <w:trHeight w:val="405"/>
        </w:trPr>
        <w:tc>
          <w:tcPr>
            <w:tcW w:w="426" w:type="dxa"/>
            <w:vMerge/>
            <w:tcBorders>
              <w:left w:val="thinThickSmallGap" w:sz="18" w:space="0" w:color="auto"/>
              <w:bottom w:val="thickThinSmallGap" w:sz="24" w:space="0" w:color="auto"/>
              <w:right w:val="single" w:sz="4" w:space="0" w:color="auto"/>
            </w:tcBorders>
            <w:vAlign w:val="center"/>
          </w:tcPr>
          <w:p w14:paraId="2C821DC2" w14:textId="77777777" w:rsidR="00942947" w:rsidRPr="008F0D2C" w:rsidRDefault="00942947" w:rsidP="008E0A59">
            <w:pPr>
              <w:widowControl/>
              <w:rPr>
                <w:rFonts w:ascii="BiauKai" w:eastAsia="BiauKai" w:hAnsi="BiauKai" w:cs="新細明體"/>
                <w:color w:val="000000"/>
                <w:kern w:val="0"/>
                <w:sz w:val="22"/>
              </w:rPr>
            </w:pPr>
          </w:p>
        </w:tc>
        <w:tc>
          <w:tcPr>
            <w:tcW w:w="1918" w:type="dxa"/>
            <w:tcBorders>
              <w:top w:val="single" w:sz="4" w:space="0" w:color="auto"/>
              <w:left w:val="nil"/>
              <w:bottom w:val="thickThinSmallGap" w:sz="24" w:space="0" w:color="auto"/>
              <w:right w:val="single" w:sz="4" w:space="0" w:color="auto"/>
            </w:tcBorders>
            <w:shd w:val="clear" w:color="auto" w:fill="auto"/>
            <w:vAlign w:val="center"/>
          </w:tcPr>
          <w:p w14:paraId="16BC73E5" w14:textId="77777777" w:rsidR="00942947" w:rsidRPr="00697939" w:rsidRDefault="00942947" w:rsidP="008E0A59">
            <w:pPr>
              <w:widowControl/>
              <w:jc w:val="center"/>
              <w:rPr>
                <w:rFonts w:ascii="微軟正黑體" w:eastAsia="微軟正黑體" w:hAnsi="微軟正黑體" w:cs="新細明體"/>
                <w:b/>
                <w:color w:val="FF0000"/>
                <w:kern w:val="0"/>
                <w:sz w:val="21"/>
              </w:rPr>
            </w:pPr>
            <w:r w:rsidRPr="00697939">
              <w:rPr>
                <w:rFonts w:ascii="微軟正黑體" w:eastAsia="微軟正黑體" w:hAnsi="微軟正黑體" w:cs="新細明體" w:hint="eastAsia"/>
                <w:color w:val="000000"/>
                <w:kern w:val="0"/>
                <w:sz w:val="22"/>
              </w:rPr>
              <w:t>基地面積(m</w:t>
            </w:r>
            <w:r w:rsidRPr="00697939">
              <w:rPr>
                <w:rFonts w:ascii="微軟正黑體" w:eastAsia="微軟正黑體" w:hAnsi="微軟正黑體" w:cs="新細明體" w:hint="eastAsia"/>
                <w:color w:val="000000"/>
                <w:kern w:val="0"/>
                <w:sz w:val="22"/>
                <w:vertAlign w:val="superscript"/>
              </w:rPr>
              <w:t>2</w:t>
            </w:r>
            <w:r w:rsidRPr="00697939">
              <w:rPr>
                <w:rFonts w:ascii="微軟正黑體" w:eastAsia="微軟正黑體" w:hAnsi="微軟正黑體" w:cs="新細明體" w:hint="eastAsia"/>
                <w:color w:val="000000"/>
                <w:kern w:val="0"/>
                <w:sz w:val="22"/>
              </w:rPr>
              <w:t>)</w:t>
            </w:r>
          </w:p>
        </w:tc>
        <w:tc>
          <w:tcPr>
            <w:tcW w:w="8150" w:type="dxa"/>
            <w:tcBorders>
              <w:top w:val="single" w:sz="4" w:space="0" w:color="auto"/>
              <w:left w:val="nil"/>
              <w:bottom w:val="thickThinSmallGap" w:sz="24" w:space="0" w:color="auto"/>
              <w:right w:val="thickThinSmallGap" w:sz="18" w:space="0" w:color="auto"/>
            </w:tcBorders>
            <w:shd w:val="clear" w:color="auto" w:fill="auto"/>
            <w:vAlign w:val="center"/>
          </w:tcPr>
          <w:p w14:paraId="56B6D88E" w14:textId="77777777" w:rsidR="00942947" w:rsidRPr="00697939" w:rsidRDefault="00942947" w:rsidP="008E0A59">
            <w:pPr>
              <w:widowControl/>
              <w:rPr>
                <w:rFonts w:ascii="微軟正黑體" w:eastAsia="微軟正黑體" w:hAnsi="微軟正黑體" w:cs="新細明體"/>
                <w:b/>
                <w:color w:val="FF0000"/>
                <w:kern w:val="0"/>
                <w:sz w:val="22"/>
              </w:rPr>
            </w:pPr>
            <w:r w:rsidRPr="00697939">
              <w:rPr>
                <w:rFonts w:ascii="微軟正黑體" w:eastAsia="微軟正黑體" w:hAnsi="微軟正黑體" w:cs="新細明體"/>
                <w:color w:val="000000"/>
                <w:kern w:val="0"/>
                <w:sz w:val="22"/>
              </w:rPr>
              <w:t>本期</w:t>
            </w:r>
            <w:r w:rsidRPr="00697939">
              <w:rPr>
                <w:rFonts w:ascii="微軟正黑體" w:eastAsia="微軟正黑體" w:hAnsi="微軟正黑體" w:cs="新細明體" w:hint="eastAsia"/>
                <w:color w:val="000000"/>
                <w:kern w:val="0"/>
                <w:sz w:val="22"/>
              </w:rPr>
              <w:t>：                                    全區：</w:t>
            </w:r>
          </w:p>
        </w:tc>
      </w:tr>
    </w:tbl>
    <w:p w14:paraId="429BDA54" w14:textId="77777777" w:rsidR="00942947" w:rsidRPr="006A41C8" w:rsidRDefault="00942947" w:rsidP="00942947">
      <w:pPr>
        <w:widowControl/>
        <w:snapToGrid w:val="0"/>
        <w:ind w:left="630" w:hangingChars="300" w:hanging="630"/>
        <w:rPr>
          <w:rFonts w:ascii="新細明體" w:hAnsi="新細明體" w:cs="新細明體"/>
          <w:b/>
          <w:bCs/>
          <w:color w:val="000000"/>
          <w:kern w:val="0"/>
          <w:szCs w:val="24"/>
        </w:rPr>
      </w:pPr>
      <w:r w:rsidRPr="00B57B81">
        <w:rPr>
          <w:rFonts w:ascii="標楷體" w:eastAsia="標楷體" w:hAnsi="標楷體" w:cs="新細明體" w:hint="eastAsia"/>
          <w:color w:val="000000"/>
          <w:kern w:val="0"/>
          <w:sz w:val="21"/>
          <w:szCs w:val="28"/>
        </w:rPr>
        <w:t>依據</w:t>
      </w:r>
      <w:r>
        <w:rPr>
          <w:rFonts w:ascii="標楷體" w:eastAsia="標楷體" w:hAnsi="標楷體" w:cs="新細明體" w:hint="eastAsia"/>
          <w:color w:val="000000"/>
          <w:kern w:val="0"/>
          <w:sz w:val="21"/>
          <w:szCs w:val="28"/>
        </w:rPr>
        <w:t>：</w:t>
      </w:r>
      <w:r w:rsidRPr="003C3212">
        <w:rPr>
          <w:rFonts w:ascii="Times New Roman" w:eastAsia="標楷體" w:hAnsi="Times New Roman"/>
          <w:color w:val="000000"/>
          <w:kern w:val="0"/>
          <w:sz w:val="21"/>
          <w:szCs w:val="28"/>
        </w:rPr>
        <w:t>113</w:t>
      </w:r>
      <w:r>
        <w:rPr>
          <w:rFonts w:ascii="標楷體" w:eastAsia="標楷體" w:hAnsi="標楷體" w:cs="新細明體" w:hint="eastAsia"/>
          <w:color w:val="000000"/>
          <w:kern w:val="0"/>
          <w:sz w:val="21"/>
          <w:szCs w:val="28"/>
        </w:rPr>
        <w:t>年</w:t>
      </w:r>
      <w:r w:rsidRPr="003C3212">
        <w:rPr>
          <w:rFonts w:ascii="Times New Roman" w:eastAsia="標楷體" w:hAnsi="Times New Roman"/>
          <w:color w:val="000000"/>
          <w:kern w:val="0"/>
          <w:sz w:val="21"/>
          <w:szCs w:val="28"/>
        </w:rPr>
        <w:t>11</w:t>
      </w:r>
      <w:r>
        <w:rPr>
          <w:rFonts w:ascii="標楷體" w:eastAsia="標楷體" w:hAnsi="標楷體" w:cs="新細明體" w:hint="eastAsia"/>
          <w:color w:val="000000"/>
          <w:kern w:val="0"/>
          <w:sz w:val="21"/>
          <w:szCs w:val="28"/>
        </w:rPr>
        <w:t>月</w:t>
      </w:r>
      <w:r w:rsidRPr="003C3212">
        <w:rPr>
          <w:rFonts w:ascii="Times New Roman" w:eastAsia="標楷體" w:hAnsi="Times New Roman"/>
          <w:color w:val="000000"/>
          <w:kern w:val="0"/>
          <w:sz w:val="21"/>
          <w:szCs w:val="28"/>
        </w:rPr>
        <w:t>18</w:t>
      </w:r>
      <w:r>
        <w:rPr>
          <w:rFonts w:ascii="標楷體" w:eastAsia="標楷體" w:hAnsi="標楷體" w:cs="新細明體" w:hint="eastAsia"/>
          <w:color w:val="000000"/>
          <w:kern w:val="0"/>
          <w:sz w:val="21"/>
          <w:szCs w:val="28"/>
        </w:rPr>
        <w:t>日南建字第</w:t>
      </w:r>
      <w:r w:rsidRPr="003C3212">
        <w:rPr>
          <w:rFonts w:ascii="Times New Roman" w:eastAsia="標楷體" w:hAnsi="Times New Roman" w:hint="eastAsia"/>
          <w:color w:val="000000"/>
          <w:kern w:val="0"/>
          <w:sz w:val="21"/>
          <w:szCs w:val="28"/>
        </w:rPr>
        <w:t>113</w:t>
      </w:r>
      <w:r w:rsidRPr="003C3212">
        <w:rPr>
          <w:rFonts w:ascii="Times New Roman" w:eastAsia="標楷體" w:hAnsi="Times New Roman"/>
          <w:color w:val="000000"/>
          <w:kern w:val="0"/>
          <w:sz w:val="21"/>
          <w:szCs w:val="28"/>
        </w:rPr>
        <w:t>0037118A</w:t>
      </w:r>
      <w:r>
        <w:rPr>
          <w:rFonts w:ascii="標楷體" w:eastAsia="標楷體" w:hAnsi="標楷體" w:cs="新細明體" w:hint="eastAsia"/>
          <w:color w:val="000000"/>
          <w:kern w:val="0"/>
          <w:sz w:val="21"/>
          <w:szCs w:val="28"/>
        </w:rPr>
        <w:t>號令公告發布之「</w:t>
      </w:r>
      <w:r w:rsidRPr="008A00B6">
        <w:rPr>
          <w:rFonts w:ascii="標楷體" w:eastAsia="標楷體" w:hAnsi="標楷體" w:cs="新細明體" w:hint="eastAsia"/>
          <w:color w:val="000000"/>
          <w:kern w:val="0"/>
          <w:sz w:val="21"/>
          <w:szCs w:val="28"/>
        </w:rPr>
        <w:t>南部科學園區</w:t>
      </w:r>
      <w:r w:rsidRPr="00073BB8">
        <w:rPr>
          <w:rFonts w:ascii="標楷體" w:eastAsia="標楷體" w:hAnsi="標楷體" w:cs="新細明體" w:hint="eastAsia"/>
          <w:color w:val="000000"/>
          <w:kern w:val="0"/>
          <w:sz w:val="21"/>
          <w:szCs w:val="28"/>
        </w:rPr>
        <w:t>建築基地景觀及建築設計審</w:t>
      </w:r>
      <w:r>
        <w:rPr>
          <w:rFonts w:ascii="標楷體" w:eastAsia="標楷體" w:hAnsi="標楷體" w:cs="新細明體" w:hint="eastAsia"/>
          <w:color w:val="000000"/>
          <w:kern w:val="0"/>
          <w:sz w:val="21"/>
          <w:szCs w:val="28"/>
        </w:rPr>
        <w:t>查</w:t>
      </w:r>
      <w:r w:rsidRPr="00073BB8">
        <w:rPr>
          <w:rFonts w:ascii="標楷體" w:eastAsia="標楷體" w:hAnsi="標楷體" w:cs="新細明體" w:hint="eastAsia"/>
          <w:color w:val="000000"/>
          <w:kern w:val="0"/>
          <w:sz w:val="21"/>
          <w:szCs w:val="28"/>
        </w:rPr>
        <w:t>作業原則</w:t>
      </w:r>
      <w:r>
        <w:rPr>
          <w:rFonts w:ascii="標楷體" w:eastAsia="標楷體" w:hAnsi="標楷體" w:cs="新細明體" w:hint="eastAsia"/>
          <w:color w:val="000000"/>
          <w:kern w:val="0"/>
          <w:sz w:val="21"/>
          <w:szCs w:val="28"/>
        </w:rPr>
        <w:t>」。</w:t>
      </w:r>
    </w:p>
    <w:tbl>
      <w:tblPr>
        <w:tblW w:w="10494" w:type="dxa"/>
        <w:tblInd w:w="2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3"/>
        <w:gridCol w:w="1418"/>
        <w:gridCol w:w="4249"/>
        <w:gridCol w:w="2410"/>
        <w:gridCol w:w="571"/>
        <w:gridCol w:w="565"/>
        <w:gridCol w:w="858"/>
      </w:tblGrid>
      <w:tr w:rsidR="00942947" w:rsidRPr="006A41C8" w14:paraId="1802D879" w14:textId="77777777" w:rsidTr="008E0A59">
        <w:trPr>
          <w:trHeight w:val="227"/>
          <w:tblHeader/>
        </w:trPr>
        <w:tc>
          <w:tcPr>
            <w:tcW w:w="423" w:type="dxa"/>
            <w:vMerge w:val="restart"/>
            <w:shd w:val="clear" w:color="auto" w:fill="auto"/>
            <w:noWrap/>
            <w:vAlign w:val="center"/>
            <w:hideMark/>
          </w:tcPr>
          <w:p w14:paraId="7013B0D0" w14:textId="77777777" w:rsidR="00942947" w:rsidRPr="00607722" w:rsidRDefault="00942947" w:rsidP="008E0A59">
            <w:pPr>
              <w:widowControl/>
              <w:spacing w:line="280" w:lineRule="exact"/>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項次</w:t>
            </w:r>
          </w:p>
        </w:tc>
        <w:tc>
          <w:tcPr>
            <w:tcW w:w="1418" w:type="dxa"/>
            <w:vMerge w:val="restart"/>
            <w:shd w:val="clear" w:color="auto" w:fill="auto"/>
            <w:noWrap/>
            <w:vAlign w:val="center"/>
            <w:hideMark/>
          </w:tcPr>
          <w:p w14:paraId="3E7315C5" w14:textId="77777777" w:rsidR="00942947" w:rsidRPr="00607722" w:rsidRDefault="00942947" w:rsidP="008E0A59">
            <w:pPr>
              <w:widowControl/>
              <w:spacing w:line="280" w:lineRule="exact"/>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項目</w:t>
            </w:r>
          </w:p>
        </w:tc>
        <w:tc>
          <w:tcPr>
            <w:tcW w:w="6659" w:type="dxa"/>
            <w:gridSpan w:val="2"/>
            <w:vMerge w:val="restart"/>
            <w:shd w:val="clear" w:color="auto" w:fill="auto"/>
            <w:noWrap/>
            <w:vAlign w:val="center"/>
            <w:hideMark/>
          </w:tcPr>
          <w:p w14:paraId="60170A4B" w14:textId="77777777" w:rsidR="00942947" w:rsidRPr="00607722" w:rsidRDefault="00942947" w:rsidP="008E0A59">
            <w:pPr>
              <w:widowControl/>
              <w:spacing w:line="280" w:lineRule="exact"/>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檢討內容</w:t>
            </w:r>
          </w:p>
        </w:tc>
        <w:tc>
          <w:tcPr>
            <w:tcW w:w="1136" w:type="dxa"/>
            <w:gridSpan w:val="2"/>
            <w:shd w:val="clear" w:color="auto" w:fill="auto"/>
            <w:noWrap/>
            <w:vAlign w:val="center"/>
            <w:hideMark/>
          </w:tcPr>
          <w:p w14:paraId="6EF2D661" w14:textId="77777777" w:rsidR="00942947" w:rsidRPr="00607722" w:rsidRDefault="00942947" w:rsidP="008E0A59">
            <w:pPr>
              <w:widowControl/>
              <w:spacing w:line="280" w:lineRule="exact"/>
              <w:ind w:leftChars="-50" w:left="-120" w:rightChars="-50" w:right="-120"/>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結果</w:t>
            </w:r>
          </w:p>
        </w:tc>
        <w:tc>
          <w:tcPr>
            <w:tcW w:w="858" w:type="dxa"/>
            <w:vMerge w:val="restart"/>
            <w:shd w:val="clear" w:color="auto" w:fill="auto"/>
            <w:noWrap/>
            <w:vAlign w:val="center"/>
            <w:hideMark/>
          </w:tcPr>
          <w:p w14:paraId="75174018" w14:textId="77777777" w:rsidR="00942947" w:rsidRPr="00607722" w:rsidRDefault="00942947" w:rsidP="008E0A59">
            <w:pPr>
              <w:widowControl/>
              <w:spacing w:line="280" w:lineRule="exact"/>
              <w:ind w:leftChars="-50" w:left="-120" w:rightChars="-50" w:right="-120"/>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說明頁</w:t>
            </w:r>
          </w:p>
        </w:tc>
      </w:tr>
      <w:tr w:rsidR="00942947" w:rsidRPr="006A41C8" w14:paraId="2DD65F41" w14:textId="77777777" w:rsidTr="008E0A59">
        <w:trPr>
          <w:trHeight w:val="330"/>
          <w:tblHeader/>
        </w:trPr>
        <w:tc>
          <w:tcPr>
            <w:tcW w:w="423" w:type="dxa"/>
            <w:vMerge/>
            <w:vAlign w:val="center"/>
            <w:hideMark/>
          </w:tcPr>
          <w:p w14:paraId="40376842" w14:textId="77777777" w:rsidR="00942947" w:rsidRPr="006A41C8" w:rsidRDefault="00942947" w:rsidP="008E0A59">
            <w:pPr>
              <w:widowControl/>
              <w:spacing w:line="280" w:lineRule="exact"/>
              <w:rPr>
                <w:rFonts w:ascii="新細明體" w:hAnsi="新細明體" w:cs="新細明體"/>
                <w:color w:val="000000"/>
                <w:kern w:val="0"/>
                <w:sz w:val="22"/>
              </w:rPr>
            </w:pPr>
          </w:p>
        </w:tc>
        <w:tc>
          <w:tcPr>
            <w:tcW w:w="1418" w:type="dxa"/>
            <w:vMerge/>
            <w:vAlign w:val="center"/>
            <w:hideMark/>
          </w:tcPr>
          <w:p w14:paraId="28A77EB3" w14:textId="77777777" w:rsidR="00942947" w:rsidRPr="006A41C8" w:rsidRDefault="00942947" w:rsidP="008E0A59">
            <w:pPr>
              <w:widowControl/>
              <w:spacing w:line="280" w:lineRule="exact"/>
              <w:rPr>
                <w:rFonts w:ascii="新細明體" w:hAnsi="新細明體" w:cs="新細明體"/>
                <w:color w:val="000000"/>
                <w:kern w:val="0"/>
                <w:sz w:val="22"/>
              </w:rPr>
            </w:pPr>
          </w:p>
        </w:tc>
        <w:tc>
          <w:tcPr>
            <w:tcW w:w="6659" w:type="dxa"/>
            <w:gridSpan w:val="2"/>
            <w:vMerge/>
            <w:vAlign w:val="center"/>
            <w:hideMark/>
          </w:tcPr>
          <w:p w14:paraId="3CB460E2" w14:textId="77777777" w:rsidR="00942947" w:rsidRPr="006A41C8" w:rsidRDefault="00942947" w:rsidP="008E0A59">
            <w:pPr>
              <w:widowControl/>
              <w:spacing w:line="280" w:lineRule="exact"/>
              <w:rPr>
                <w:rFonts w:ascii="新細明體" w:hAnsi="新細明體" w:cs="新細明體"/>
                <w:color w:val="000000"/>
                <w:kern w:val="0"/>
                <w:sz w:val="22"/>
              </w:rPr>
            </w:pPr>
          </w:p>
        </w:tc>
        <w:tc>
          <w:tcPr>
            <w:tcW w:w="571" w:type="dxa"/>
            <w:shd w:val="clear" w:color="auto" w:fill="auto"/>
            <w:noWrap/>
            <w:vAlign w:val="center"/>
            <w:hideMark/>
          </w:tcPr>
          <w:p w14:paraId="6EF59F5B" w14:textId="77777777" w:rsidR="00942947" w:rsidRPr="00607722" w:rsidRDefault="00942947" w:rsidP="008E0A59">
            <w:pPr>
              <w:widowControl/>
              <w:spacing w:line="280" w:lineRule="exact"/>
              <w:jc w:val="center"/>
              <w:rPr>
                <w:rFonts w:ascii="微軟正黑體" w:eastAsia="微軟正黑體" w:hAnsi="微軟正黑體" w:cs="新細明體"/>
                <w:color w:val="000000"/>
                <w:kern w:val="0"/>
                <w:sz w:val="18"/>
                <w:szCs w:val="18"/>
              </w:rPr>
            </w:pPr>
            <w:r w:rsidRPr="00607722">
              <w:rPr>
                <w:rFonts w:ascii="微軟正黑體" w:eastAsia="微軟正黑體" w:hAnsi="微軟正黑體" w:cs="新細明體" w:hint="eastAsia"/>
                <w:color w:val="000000"/>
                <w:kern w:val="0"/>
                <w:sz w:val="18"/>
                <w:szCs w:val="18"/>
              </w:rPr>
              <w:t>符合</w:t>
            </w:r>
          </w:p>
        </w:tc>
        <w:tc>
          <w:tcPr>
            <w:tcW w:w="565" w:type="dxa"/>
            <w:shd w:val="clear" w:color="auto" w:fill="auto"/>
            <w:noWrap/>
            <w:vAlign w:val="center"/>
            <w:hideMark/>
          </w:tcPr>
          <w:p w14:paraId="5FEF5D6B" w14:textId="77777777" w:rsidR="00942947" w:rsidRPr="00607722" w:rsidRDefault="00942947" w:rsidP="008E0A59">
            <w:pPr>
              <w:widowControl/>
              <w:spacing w:line="280" w:lineRule="exact"/>
              <w:ind w:leftChars="-50" w:left="-120" w:rightChars="-50" w:right="-120"/>
              <w:jc w:val="center"/>
              <w:rPr>
                <w:rFonts w:ascii="微軟正黑體" w:eastAsia="微軟正黑體" w:hAnsi="微軟正黑體" w:cs="新細明體"/>
                <w:color w:val="000000"/>
                <w:kern w:val="0"/>
                <w:sz w:val="18"/>
                <w:szCs w:val="18"/>
              </w:rPr>
            </w:pPr>
            <w:r w:rsidRPr="00607722">
              <w:rPr>
                <w:rFonts w:ascii="微軟正黑體" w:eastAsia="微軟正黑體" w:hAnsi="微軟正黑體" w:cs="新細明體" w:hint="eastAsia"/>
                <w:color w:val="000000"/>
                <w:kern w:val="0"/>
                <w:sz w:val="18"/>
                <w:szCs w:val="18"/>
              </w:rPr>
              <w:t>不符合</w:t>
            </w:r>
          </w:p>
        </w:tc>
        <w:tc>
          <w:tcPr>
            <w:tcW w:w="858" w:type="dxa"/>
            <w:vMerge/>
            <w:vAlign w:val="center"/>
            <w:hideMark/>
          </w:tcPr>
          <w:p w14:paraId="7CDFB958" w14:textId="77777777" w:rsidR="00942947" w:rsidRPr="006A41C8" w:rsidRDefault="00942947" w:rsidP="008E0A59">
            <w:pPr>
              <w:widowControl/>
              <w:ind w:leftChars="-50" w:left="-120" w:rightChars="-50" w:right="-120"/>
              <w:rPr>
                <w:rFonts w:ascii="新細明體" w:hAnsi="新細明體" w:cs="新細明體"/>
                <w:color w:val="000000"/>
                <w:kern w:val="0"/>
                <w:szCs w:val="24"/>
              </w:rPr>
            </w:pPr>
          </w:p>
        </w:tc>
      </w:tr>
      <w:tr w:rsidR="00942947" w:rsidRPr="006A41C8" w14:paraId="291ED571" w14:textId="77777777" w:rsidTr="008E0A59">
        <w:trPr>
          <w:trHeight w:val="330"/>
        </w:trPr>
        <w:tc>
          <w:tcPr>
            <w:tcW w:w="423" w:type="dxa"/>
            <w:vAlign w:val="center"/>
          </w:tcPr>
          <w:p w14:paraId="141104E0" w14:textId="77777777" w:rsidR="00942947" w:rsidRPr="00A13519" w:rsidRDefault="00942947" w:rsidP="008E0A59">
            <w:pPr>
              <w:widowControl/>
              <w:jc w:val="center"/>
              <w:rPr>
                <w:rFonts w:ascii="微軟正黑體" w:eastAsia="微軟正黑體" w:hAnsi="微軟正黑體" w:cs="新細明體"/>
                <w:color w:val="000000"/>
                <w:kern w:val="0"/>
                <w:sz w:val="22"/>
              </w:rPr>
            </w:pPr>
            <w:r w:rsidRPr="00A13519">
              <w:rPr>
                <w:rFonts w:ascii="微軟正黑體" w:eastAsia="微軟正黑體" w:hAnsi="微軟正黑體" w:cs="新細明體"/>
                <w:color w:val="000000"/>
                <w:kern w:val="0"/>
                <w:sz w:val="22"/>
              </w:rPr>
              <w:t>1</w:t>
            </w:r>
          </w:p>
        </w:tc>
        <w:tc>
          <w:tcPr>
            <w:tcW w:w="10071" w:type="dxa"/>
            <w:gridSpan w:val="6"/>
            <w:vAlign w:val="center"/>
          </w:tcPr>
          <w:p w14:paraId="6BF4CB0E" w14:textId="77777777" w:rsidR="00942947" w:rsidRPr="00A13519" w:rsidRDefault="00942947" w:rsidP="008E0A59">
            <w:pPr>
              <w:adjustRightInd w:val="0"/>
              <w:snapToGrid w:val="0"/>
              <w:spacing w:line="220" w:lineRule="exact"/>
              <w:ind w:rightChars="50" w:right="120"/>
              <w:jc w:val="both"/>
              <w:rPr>
                <w:rFonts w:ascii="微軟正黑體" w:eastAsia="微軟正黑體" w:hAnsi="微軟正黑體"/>
                <w:sz w:val="18"/>
                <w:szCs w:val="18"/>
              </w:rPr>
            </w:pPr>
            <w:r w:rsidRPr="00A13519">
              <w:rPr>
                <w:rFonts w:ascii="微軟正黑體" w:eastAsia="微軟正黑體" w:hAnsi="微軟正黑體" w:hint="eastAsia"/>
                <w:sz w:val="18"/>
                <w:szCs w:val="18"/>
              </w:rPr>
              <w:t xml:space="preserve">國家科學及技術委員會南部科學園區管理局(以下簡稱管理局)為辦理所轄 園區建築審查事宜，特訂定本原則。 </w:t>
            </w:r>
          </w:p>
        </w:tc>
      </w:tr>
      <w:tr w:rsidR="00942947" w:rsidRPr="006A41C8" w14:paraId="19560483" w14:textId="77777777" w:rsidTr="008E0A59">
        <w:trPr>
          <w:trHeight w:val="330"/>
        </w:trPr>
        <w:tc>
          <w:tcPr>
            <w:tcW w:w="423" w:type="dxa"/>
            <w:vAlign w:val="center"/>
          </w:tcPr>
          <w:p w14:paraId="1EEF258C" w14:textId="77777777" w:rsidR="00942947" w:rsidRPr="00A13519" w:rsidRDefault="00942947" w:rsidP="008E0A59">
            <w:pPr>
              <w:widowControl/>
              <w:jc w:val="center"/>
              <w:rPr>
                <w:rFonts w:ascii="微軟正黑體" w:eastAsia="微軟正黑體" w:hAnsi="微軟正黑體" w:cs="新細明體"/>
                <w:color w:val="000000"/>
                <w:kern w:val="0"/>
                <w:sz w:val="22"/>
              </w:rPr>
            </w:pPr>
            <w:r w:rsidRPr="00A13519">
              <w:rPr>
                <w:rFonts w:ascii="微軟正黑體" w:eastAsia="微軟正黑體" w:hAnsi="微軟正黑體" w:cs="新細明體"/>
                <w:color w:val="000000"/>
                <w:kern w:val="0"/>
                <w:sz w:val="22"/>
              </w:rPr>
              <w:t>2</w:t>
            </w:r>
          </w:p>
        </w:tc>
        <w:tc>
          <w:tcPr>
            <w:tcW w:w="8077" w:type="dxa"/>
            <w:gridSpan w:val="3"/>
            <w:vAlign w:val="center"/>
          </w:tcPr>
          <w:p w14:paraId="57802900" w14:textId="77777777" w:rsidR="00942947" w:rsidRPr="00E4725F" w:rsidRDefault="00942947" w:rsidP="008E0A59">
            <w:pPr>
              <w:adjustRightInd w:val="0"/>
              <w:snapToGrid w:val="0"/>
              <w:spacing w:line="220" w:lineRule="exact"/>
              <w:ind w:rightChars="50" w:right="120"/>
              <w:jc w:val="both"/>
              <w:rPr>
                <w:rFonts w:ascii="微軟正黑體" w:eastAsia="微軟正黑體" w:hAnsi="微軟正黑體"/>
                <w:sz w:val="18"/>
                <w:szCs w:val="18"/>
              </w:rPr>
            </w:pPr>
            <w:r w:rsidRPr="009853A8">
              <w:rPr>
                <w:rFonts w:ascii="微軟正黑體" w:eastAsia="微軟正黑體" w:hAnsi="微軟正黑體" w:hint="eastAsia"/>
                <w:sz w:val="18"/>
                <w:szCs w:val="18"/>
              </w:rPr>
              <w:t>各園區建築基地之建築基地景觀及建築設計，應依各園區土地使用分區管制要點</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下稱土管要點</w:t>
            </w:r>
            <w:proofErr w:type="gramStart"/>
            <w:r w:rsidRPr="009853A8">
              <w:rPr>
                <w:rFonts w:ascii="微軟正黑體" w:eastAsia="微軟正黑體" w:hAnsi="微軟正黑體" w:hint="eastAsia"/>
                <w:sz w:val="18"/>
                <w:szCs w:val="18"/>
              </w:rPr>
              <w:t>範</w:t>
            </w:r>
            <w:r w:rsidRPr="00BE226B">
              <w:rPr>
                <w:rFonts w:ascii="微軟正黑體" w:eastAsia="微軟正黑體" w:hAnsi="微軟正黑體" w:hint="eastAsia"/>
                <w:sz w:val="18"/>
                <w:szCs w:val="18"/>
              </w:rPr>
              <w:t>註</w:t>
            </w:r>
            <w:proofErr w:type="gramEnd"/>
            <w:r>
              <w:rPr>
                <w:rFonts w:ascii="微軟正黑體" w:eastAsia="微軟正黑體" w:hAnsi="微軟正黑體" w:cs="新細明體" w:hint="eastAsia"/>
                <w:kern w:val="0"/>
                <w:sz w:val="14"/>
                <w:szCs w:val="14"/>
                <w:vertAlign w:val="superscript"/>
              </w:rPr>
              <w:t>1</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、景觀及建築規劃設計基準</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下稱設計基準</w:t>
            </w:r>
            <w:proofErr w:type="gramStart"/>
            <w:r w:rsidRPr="00BE226B">
              <w:rPr>
                <w:rFonts w:ascii="微軟正黑體" w:eastAsia="微軟正黑體" w:hAnsi="微軟正黑體" w:hint="eastAsia"/>
                <w:sz w:val="18"/>
                <w:szCs w:val="18"/>
              </w:rPr>
              <w:t>註</w:t>
            </w:r>
            <w:proofErr w:type="gramEnd"/>
            <w:r w:rsidRPr="00BE226B">
              <w:rPr>
                <w:rFonts w:ascii="微軟正黑體" w:eastAsia="微軟正黑體" w:hAnsi="微軟正黑體" w:cs="新細明體" w:hint="eastAsia"/>
                <w:kern w:val="0"/>
                <w:sz w:val="14"/>
                <w:szCs w:val="14"/>
                <w:vertAlign w:val="superscript"/>
              </w:rPr>
              <w:t>1</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或都市設計規範</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下稱都設規範</w:t>
            </w:r>
            <w:proofErr w:type="gramStart"/>
            <w:r w:rsidRPr="00BE226B">
              <w:rPr>
                <w:rFonts w:ascii="微軟正黑體" w:eastAsia="微軟正黑體" w:hAnsi="微軟正黑體" w:hint="eastAsia"/>
                <w:sz w:val="18"/>
                <w:szCs w:val="18"/>
              </w:rPr>
              <w:t>註</w:t>
            </w:r>
            <w:proofErr w:type="gramEnd"/>
            <w:r>
              <w:rPr>
                <w:rFonts w:ascii="微軟正黑體" w:eastAsia="微軟正黑體" w:hAnsi="微軟正黑體" w:cs="新細明體" w:hint="eastAsia"/>
                <w:kern w:val="0"/>
                <w:sz w:val="14"/>
                <w:szCs w:val="14"/>
                <w:vertAlign w:val="superscript"/>
              </w:rPr>
              <w:t>1</w:t>
            </w:r>
            <w:r>
              <w:rPr>
                <w:rFonts w:ascii="微軟正黑體" w:eastAsia="微軟正黑體" w:hAnsi="微軟正黑體" w:hint="eastAsia"/>
                <w:sz w:val="18"/>
                <w:szCs w:val="18"/>
              </w:rPr>
              <w:t>）</w:t>
            </w:r>
            <w:r w:rsidRPr="009853A8">
              <w:rPr>
                <w:rFonts w:ascii="微軟正黑體" w:eastAsia="微軟正黑體" w:hAnsi="微軟正黑體" w:hint="eastAsia"/>
                <w:sz w:val="18"/>
                <w:szCs w:val="18"/>
              </w:rPr>
              <w:t>等法令辦理，前開法令未規定事項，依本原則及建築法相關規定進行審查。</w:t>
            </w:r>
          </w:p>
        </w:tc>
        <w:tc>
          <w:tcPr>
            <w:tcW w:w="571" w:type="dxa"/>
            <w:vAlign w:val="center"/>
          </w:tcPr>
          <w:p w14:paraId="6AB1C73B" w14:textId="77777777" w:rsidR="00942947" w:rsidRPr="00601AC6" w:rsidRDefault="00942947" w:rsidP="008E0A59">
            <w:pPr>
              <w:rPr>
                <w:rFonts w:ascii="微軟正黑體" w:eastAsia="微軟正黑體" w:hAnsi="微軟正黑體"/>
              </w:rPr>
            </w:pPr>
          </w:p>
        </w:tc>
        <w:tc>
          <w:tcPr>
            <w:tcW w:w="565" w:type="dxa"/>
            <w:vAlign w:val="center"/>
          </w:tcPr>
          <w:p w14:paraId="4135014B" w14:textId="77777777" w:rsidR="00942947" w:rsidRPr="00601AC6" w:rsidRDefault="00942947" w:rsidP="008E0A59">
            <w:pPr>
              <w:rPr>
                <w:rFonts w:ascii="微軟正黑體" w:eastAsia="微軟正黑體" w:hAnsi="微軟正黑體"/>
              </w:rPr>
            </w:pPr>
          </w:p>
        </w:tc>
        <w:tc>
          <w:tcPr>
            <w:tcW w:w="858" w:type="dxa"/>
            <w:vAlign w:val="center"/>
          </w:tcPr>
          <w:p w14:paraId="297F7270" w14:textId="77777777" w:rsidR="00942947" w:rsidRPr="00601AC6" w:rsidRDefault="00942947" w:rsidP="008E0A59">
            <w:pPr>
              <w:rPr>
                <w:rFonts w:ascii="微軟正黑體" w:eastAsia="微軟正黑體" w:hAnsi="微軟正黑體"/>
              </w:rPr>
            </w:pPr>
          </w:p>
        </w:tc>
      </w:tr>
      <w:tr w:rsidR="00942947" w:rsidRPr="006A41C8" w14:paraId="7CD580F5" w14:textId="77777777" w:rsidTr="008E0A59">
        <w:trPr>
          <w:trHeight w:val="567"/>
        </w:trPr>
        <w:tc>
          <w:tcPr>
            <w:tcW w:w="423" w:type="dxa"/>
            <w:vMerge w:val="restart"/>
            <w:shd w:val="clear" w:color="auto" w:fill="auto"/>
            <w:noWrap/>
            <w:vAlign w:val="center"/>
            <w:hideMark/>
          </w:tcPr>
          <w:p w14:paraId="13F7D68E" w14:textId="77777777" w:rsidR="00942947" w:rsidRPr="00607722" w:rsidRDefault="00942947" w:rsidP="008E0A59">
            <w:pPr>
              <w:widowControl/>
              <w:jc w:val="center"/>
              <w:rPr>
                <w:rFonts w:ascii="微軟正黑體" w:eastAsia="微軟正黑體" w:hAnsi="微軟正黑體" w:cs="新細明體"/>
                <w:color w:val="000000"/>
                <w:kern w:val="0"/>
                <w:sz w:val="22"/>
              </w:rPr>
            </w:pPr>
            <w:r>
              <w:rPr>
                <w:rFonts w:ascii="微軟正黑體" w:eastAsia="微軟正黑體" w:hAnsi="微軟正黑體" w:cs="新細明體"/>
                <w:color w:val="000000"/>
                <w:kern w:val="0"/>
                <w:sz w:val="22"/>
              </w:rPr>
              <w:t>3</w:t>
            </w:r>
          </w:p>
        </w:tc>
        <w:tc>
          <w:tcPr>
            <w:tcW w:w="1418" w:type="dxa"/>
            <w:vMerge w:val="restart"/>
            <w:shd w:val="clear" w:color="auto" w:fill="auto"/>
            <w:vAlign w:val="center"/>
            <w:hideMark/>
          </w:tcPr>
          <w:p w14:paraId="25EECB92" w14:textId="77777777" w:rsidR="00942947" w:rsidRPr="00607722" w:rsidRDefault="00942947" w:rsidP="008E0A59">
            <w:pPr>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退縮地</w:t>
            </w:r>
          </w:p>
        </w:tc>
        <w:tc>
          <w:tcPr>
            <w:tcW w:w="4249" w:type="dxa"/>
            <w:tcBorders>
              <w:bottom w:val="single" w:sz="4" w:space="0" w:color="auto"/>
            </w:tcBorders>
            <w:shd w:val="clear" w:color="auto" w:fill="auto"/>
            <w:vAlign w:val="center"/>
            <w:hideMark/>
          </w:tcPr>
          <w:p w14:paraId="55046C8A" w14:textId="77777777" w:rsidR="00942947" w:rsidRPr="00B64B38" w:rsidRDefault="00942947" w:rsidP="008E0A59">
            <w:pPr>
              <w:numPr>
                <w:ilvl w:val="0"/>
                <w:numId w:val="1"/>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B64B38">
              <w:rPr>
                <w:rFonts w:ascii="微軟正黑體" w:eastAsia="微軟正黑體" w:hAnsi="微軟正黑體"/>
                <w:sz w:val="18"/>
                <w:szCs w:val="18"/>
              </w:rPr>
              <w:t>退縮地應以植栽綠化為主，</w:t>
            </w:r>
            <w:proofErr w:type="gramStart"/>
            <w:r w:rsidRPr="00B64B38">
              <w:rPr>
                <w:rFonts w:ascii="微軟正黑體" w:eastAsia="微軟正黑體" w:hAnsi="微軟正黑體"/>
                <w:sz w:val="18"/>
                <w:szCs w:val="18"/>
              </w:rPr>
              <w:t>植栽應與</w:t>
            </w:r>
            <w:proofErr w:type="gramEnd"/>
            <w:r w:rsidRPr="00B64B38">
              <w:rPr>
                <w:rFonts w:ascii="微軟正黑體" w:eastAsia="微軟正黑體" w:hAnsi="微軟正黑體"/>
                <w:sz w:val="18"/>
                <w:szCs w:val="18"/>
              </w:rPr>
              <w:t xml:space="preserve">鄰接基地之退縮地植栽之品種、種植方式自然銜接，與周邊景觀相互配合。 </w:t>
            </w:r>
          </w:p>
        </w:tc>
        <w:tc>
          <w:tcPr>
            <w:tcW w:w="2410" w:type="dxa"/>
            <w:shd w:val="clear" w:color="auto" w:fill="auto"/>
            <w:hideMark/>
          </w:tcPr>
          <w:p w14:paraId="25C4D56F"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0B3CBB00"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33DEA0E7"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7ECF96B4"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B596DF2" w14:textId="77777777" w:rsidTr="008E0A59">
        <w:trPr>
          <w:trHeight w:val="680"/>
        </w:trPr>
        <w:tc>
          <w:tcPr>
            <w:tcW w:w="423" w:type="dxa"/>
            <w:vMerge/>
            <w:vAlign w:val="center"/>
            <w:hideMark/>
          </w:tcPr>
          <w:p w14:paraId="25C123BA"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1418" w:type="dxa"/>
            <w:vMerge/>
            <w:vAlign w:val="center"/>
            <w:hideMark/>
          </w:tcPr>
          <w:p w14:paraId="7D845F9F"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4249" w:type="dxa"/>
            <w:tcBorders>
              <w:top w:val="single" w:sz="4" w:space="0" w:color="auto"/>
              <w:bottom w:val="single" w:sz="4" w:space="0" w:color="auto"/>
            </w:tcBorders>
            <w:shd w:val="clear" w:color="auto" w:fill="auto"/>
            <w:vAlign w:val="center"/>
            <w:hideMark/>
          </w:tcPr>
          <w:p w14:paraId="5A555AC9" w14:textId="77777777" w:rsidR="00942947" w:rsidRPr="00B64B38" w:rsidRDefault="00942947" w:rsidP="008E0A59">
            <w:pPr>
              <w:numPr>
                <w:ilvl w:val="0"/>
                <w:numId w:val="1"/>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B64B38">
              <w:rPr>
                <w:rFonts w:ascii="微軟正黑體" w:eastAsia="微軟正黑體" w:hAnsi="微軟正黑體"/>
                <w:sz w:val="18"/>
                <w:szCs w:val="18"/>
              </w:rPr>
              <w:t xml:space="preserve">退縮地除經管理局同意之出入口及設施外，不得作為車道、停車場或放置任何未經核准之雜項工作物。 </w:t>
            </w:r>
          </w:p>
          <w:p w14:paraId="1788ACF6" w14:textId="77777777" w:rsidR="00942947" w:rsidRPr="00B64B38" w:rsidRDefault="00942947" w:rsidP="008E0A59">
            <w:pPr>
              <w:adjustRightInd w:val="0"/>
              <w:snapToGrid w:val="0"/>
              <w:spacing w:line="220" w:lineRule="exact"/>
              <w:ind w:left="180" w:rightChars="50" w:right="120" w:hangingChars="100" w:hanging="180"/>
              <w:jc w:val="both"/>
              <w:rPr>
                <w:rFonts w:ascii="微軟正黑體" w:eastAsia="微軟正黑體" w:hAnsi="微軟正黑體"/>
                <w:sz w:val="18"/>
                <w:szCs w:val="18"/>
              </w:rPr>
            </w:pPr>
          </w:p>
        </w:tc>
        <w:tc>
          <w:tcPr>
            <w:tcW w:w="2410" w:type="dxa"/>
            <w:shd w:val="clear" w:color="auto" w:fill="auto"/>
            <w:hideMark/>
          </w:tcPr>
          <w:p w14:paraId="716007F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0C1EB48D"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110137A7"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76C0BE82"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447E442B" w14:textId="77777777" w:rsidTr="008E0A59">
        <w:trPr>
          <w:trHeight w:val="680"/>
        </w:trPr>
        <w:tc>
          <w:tcPr>
            <w:tcW w:w="423" w:type="dxa"/>
            <w:vMerge/>
            <w:vAlign w:val="center"/>
            <w:hideMark/>
          </w:tcPr>
          <w:p w14:paraId="10DBCC56"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1418" w:type="dxa"/>
            <w:vMerge/>
            <w:vAlign w:val="center"/>
            <w:hideMark/>
          </w:tcPr>
          <w:p w14:paraId="5B3AB68A"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4249" w:type="dxa"/>
            <w:tcBorders>
              <w:top w:val="single" w:sz="4" w:space="0" w:color="auto"/>
              <w:bottom w:val="single" w:sz="4" w:space="0" w:color="auto"/>
            </w:tcBorders>
            <w:shd w:val="clear" w:color="auto" w:fill="auto"/>
            <w:vAlign w:val="center"/>
            <w:hideMark/>
          </w:tcPr>
          <w:p w14:paraId="7679A7EB" w14:textId="77777777" w:rsidR="00942947" w:rsidRPr="000C3E28" w:rsidRDefault="00942947" w:rsidP="008E0A59">
            <w:pPr>
              <w:numPr>
                <w:ilvl w:val="0"/>
                <w:numId w:val="1"/>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C3E28">
              <w:rPr>
                <w:rFonts w:ascii="微軟正黑體" w:eastAsia="微軟正黑體" w:hAnsi="微軟正黑體" w:hint="eastAsia"/>
                <w:sz w:val="18"/>
                <w:szCs w:val="18"/>
              </w:rPr>
              <w:t>退</w:t>
            </w:r>
            <w:r w:rsidRPr="000C3E28">
              <w:rPr>
                <w:rFonts w:ascii="微軟正黑體" w:eastAsia="微軟正黑體" w:hAnsi="微軟正黑體"/>
                <w:sz w:val="18"/>
                <w:szCs w:val="18"/>
              </w:rPr>
              <w:t>縮地視覺上須對外開放，不得設置圍牆隔離，應配合園區整體景觀及人本交通系統，設置相關街道傢俱設施(例如人行道、腳踏自行車道、照明、休憩座椅、</w:t>
            </w:r>
            <w:proofErr w:type="gramStart"/>
            <w:r w:rsidRPr="000C3E28">
              <w:rPr>
                <w:rFonts w:ascii="微軟正黑體" w:eastAsia="微軟正黑體" w:hAnsi="微軟正黑體"/>
                <w:sz w:val="18"/>
                <w:szCs w:val="18"/>
              </w:rPr>
              <w:t>圾</w:t>
            </w:r>
            <w:proofErr w:type="gramEnd"/>
            <w:r w:rsidRPr="000C3E28">
              <w:rPr>
                <w:rFonts w:ascii="微軟正黑體" w:eastAsia="微軟正黑體" w:hAnsi="微軟正黑體"/>
                <w:sz w:val="18"/>
                <w:szCs w:val="18"/>
              </w:rPr>
              <w:t>筒及消防安全等)，</w:t>
            </w:r>
            <w:proofErr w:type="gramStart"/>
            <w:r w:rsidRPr="000C3E28">
              <w:rPr>
                <w:rFonts w:ascii="微軟正黑體" w:eastAsia="微軟正黑體" w:hAnsi="微軟正黑體"/>
                <w:sz w:val="18"/>
                <w:szCs w:val="18"/>
              </w:rPr>
              <w:t>相關面材</w:t>
            </w:r>
            <w:proofErr w:type="gramEnd"/>
            <w:r w:rsidRPr="000C3E28">
              <w:rPr>
                <w:rFonts w:ascii="微軟正黑體" w:eastAsia="微軟正黑體" w:hAnsi="微軟正黑體"/>
                <w:sz w:val="18"/>
                <w:szCs w:val="18"/>
              </w:rPr>
              <w:t xml:space="preserve"> 料、色澤須與建築及周邊景觀相配合，使用平整、</w:t>
            </w:r>
            <w:proofErr w:type="gramStart"/>
            <w:r w:rsidRPr="000C3E28">
              <w:rPr>
                <w:rFonts w:ascii="微軟正黑體" w:eastAsia="微軟正黑體" w:hAnsi="微軟正黑體"/>
                <w:sz w:val="18"/>
                <w:szCs w:val="18"/>
              </w:rPr>
              <w:t>防滑且透水性</w:t>
            </w:r>
            <w:proofErr w:type="gramEnd"/>
            <w:r w:rsidRPr="000C3E28">
              <w:rPr>
                <w:rFonts w:ascii="微軟正黑體" w:eastAsia="微軟正黑體" w:hAnsi="微軟正黑體"/>
                <w:sz w:val="18"/>
                <w:szCs w:val="18"/>
              </w:rPr>
              <w:t xml:space="preserve">之料。 </w:t>
            </w:r>
          </w:p>
        </w:tc>
        <w:tc>
          <w:tcPr>
            <w:tcW w:w="2410" w:type="dxa"/>
            <w:shd w:val="clear" w:color="auto" w:fill="auto"/>
            <w:hideMark/>
          </w:tcPr>
          <w:p w14:paraId="342BCFC4"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0FCE738A"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7E3326BB"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0B61DD95" w14:textId="77777777" w:rsidR="00942947" w:rsidRPr="00607722" w:rsidRDefault="00942947" w:rsidP="008E0A59">
            <w:pPr>
              <w:widowControl/>
              <w:jc w:val="both"/>
              <w:rPr>
                <w:rFonts w:ascii="微軟正黑體" w:eastAsia="微軟正黑體" w:hAnsi="微軟正黑體"/>
                <w:color w:val="000000"/>
                <w:kern w:val="0"/>
                <w:szCs w:val="24"/>
              </w:rPr>
            </w:pPr>
          </w:p>
        </w:tc>
      </w:tr>
      <w:tr w:rsidR="00942947" w:rsidRPr="006A41C8" w14:paraId="05B6F590" w14:textId="77777777" w:rsidTr="008E0A59">
        <w:trPr>
          <w:trHeight w:val="680"/>
        </w:trPr>
        <w:tc>
          <w:tcPr>
            <w:tcW w:w="423" w:type="dxa"/>
            <w:vMerge/>
            <w:vAlign w:val="center"/>
            <w:hideMark/>
          </w:tcPr>
          <w:p w14:paraId="3B09F173"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1418" w:type="dxa"/>
            <w:vMerge/>
            <w:vAlign w:val="center"/>
            <w:hideMark/>
          </w:tcPr>
          <w:p w14:paraId="07809BBA" w14:textId="77777777" w:rsidR="00942947" w:rsidRPr="00607722" w:rsidRDefault="00942947" w:rsidP="008E0A59">
            <w:pPr>
              <w:widowControl/>
              <w:jc w:val="center"/>
              <w:rPr>
                <w:rFonts w:ascii="微軟正黑體" w:eastAsia="微軟正黑體" w:hAnsi="微軟正黑體" w:cs="新細明體"/>
                <w:color w:val="000000"/>
                <w:kern w:val="0"/>
                <w:sz w:val="22"/>
              </w:rPr>
            </w:pPr>
          </w:p>
        </w:tc>
        <w:tc>
          <w:tcPr>
            <w:tcW w:w="4249" w:type="dxa"/>
            <w:tcBorders>
              <w:top w:val="single" w:sz="4" w:space="0" w:color="auto"/>
              <w:bottom w:val="single" w:sz="4" w:space="0" w:color="auto"/>
            </w:tcBorders>
            <w:shd w:val="clear" w:color="auto" w:fill="auto"/>
            <w:vAlign w:val="center"/>
            <w:hideMark/>
          </w:tcPr>
          <w:p w14:paraId="6BE2E4F7" w14:textId="77777777" w:rsidR="00942947" w:rsidRPr="00E4725F" w:rsidRDefault="00942947" w:rsidP="008E0A59">
            <w:pPr>
              <w:numPr>
                <w:ilvl w:val="0"/>
                <w:numId w:val="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0C3E28">
              <w:rPr>
                <w:rFonts w:ascii="微軟正黑體" w:eastAsia="微軟正黑體" w:hAnsi="微軟正黑體"/>
                <w:color w:val="000000" w:themeColor="text1"/>
                <w:sz w:val="18"/>
                <w:szCs w:val="18"/>
              </w:rPr>
              <w:t>除</w:t>
            </w:r>
            <w:r w:rsidRPr="00EF6D94">
              <w:rPr>
                <w:rFonts w:ascii="微軟正黑體" w:eastAsia="微軟正黑體" w:hAnsi="微軟正黑體"/>
                <w:b/>
                <w:bCs/>
                <w:color w:val="C00000"/>
                <w:sz w:val="18"/>
                <w:szCs w:val="18"/>
              </w:rPr>
              <w:t>橋頭園區</w:t>
            </w:r>
            <w:proofErr w:type="gramStart"/>
            <w:r w:rsidRPr="00BE226B">
              <w:rPr>
                <w:rFonts w:ascii="微軟正黑體" w:eastAsia="微軟正黑體" w:hAnsi="微軟正黑體" w:hint="eastAsia"/>
                <w:sz w:val="18"/>
                <w:szCs w:val="18"/>
              </w:rPr>
              <w:t>註</w:t>
            </w:r>
            <w:proofErr w:type="gramEnd"/>
            <w:r>
              <w:rPr>
                <w:rFonts w:ascii="微軟正黑體" w:eastAsia="微軟正黑體" w:hAnsi="微軟正黑體" w:cs="新細明體" w:hint="eastAsia"/>
                <w:kern w:val="0"/>
                <w:sz w:val="14"/>
                <w:szCs w:val="14"/>
                <w:vertAlign w:val="superscript"/>
              </w:rPr>
              <w:t>2</w:t>
            </w:r>
            <w:r w:rsidRPr="000C3E28">
              <w:rPr>
                <w:rFonts w:ascii="微軟正黑體" w:eastAsia="微軟正黑體" w:hAnsi="微軟正黑體"/>
                <w:color w:val="000000" w:themeColor="text1"/>
                <w:sz w:val="18"/>
                <w:szCs w:val="18"/>
              </w:rPr>
              <w:t>外，其他園區之退縮地綠化之部份應具</w:t>
            </w:r>
            <w:r w:rsidRPr="00EF6D94">
              <w:rPr>
                <w:rFonts w:ascii="微軟正黑體" w:eastAsia="微軟正黑體" w:hAnsi="微軟正黑體"/>
                <w:b/>
                <w:bCs/>
                <w:color w:val="C00000"/>
                <w:sz w:val="18"/>
                <w:szCs w:val="18"/>
              </w:rPr>
              <w:t>5%</w:t>
            </w:r>
            <w:r w:rsidRPr="000C3E28">
              <w:rPr>
                <w:rFonts w:ascii="微軟正黑體" w:eastAsia="微軟正黑體" w:hAnsi="微軟正黑體"/>
                <w:color w:val="000000" w:themeColor="text1"/>
                <w:sz w:val="18"/>
                <w:szCs w:val="18"/>
              </w:rPr>
              <w:t xml:space="preserve">以上之排水坡度，為增加景觀上之變化或遮蔽不雅之景觀，可設置和緩之綠化土坡。 </w:t>
            </w:r>
          </w:p>
        </w:tc>
        <w:tc>
          <w:tcPr>
            <w:tcW w:w="2410" w:type="dxa"/>
            <w:shd w:val="clear" w:color="auto" w:fill="auto"/>
            <w:hideMark/>
          </w:tcPr>
          <w:p w14:paraId="7A76D2FC" w14:textId="77777777" w:rsidR="00942947" w:rsidRPr="00607722" w:rsidRDefault="00942947" w:rsidP="008E0A59">
            <w:pPr>
              <w:ind w:left="180" w:hangingChars="100" w:hanging="180"/>
              <w:jc w:val="both"/>
              <w:rPr>
                <w:rFonts w:ascii="微軟正黑體" w:eastAsia="微軟正黑體" w:hAnsi="微軟正黑體"/>
                <w:sz w:val="18"/>
                <w:szCs w:val="18"/>
              </w:rPr>
            </w:pPr>
            <w:r w:rsidRPr="001A7BC7">
              <w:rPr>
                <w:rFonts w:ascii="微軟正黑體" w:eastAsia="微軟正黑體" w:hAnsi="微軟正黑體" w:hint="eastAsia"/>
                <w:color w:val="C00000"/>
                <w:sz w:val="18"/>
                <w:szCs w:val="18"/>
              </w:rPr>
              <w:t>檢討：</w:t>
            </w:r>
          </w:p>
        </w:tc>
        <w:tc>
          <w:tcPr>
            <w:tcW w:w="571" w:type="dxa"/>
            <w:shd w:val="clear" w:color="auto" w:fill="auto"/>
            <w:noWrap/>
            <w:vAlign w:val="center"/>
            <w:hideMark/>
          </w:tcPr>
          <w:p w14:paraId="3B89061B"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12BC1DB1"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55CBC7A5" w14:textId="77777777" w:rsidR="00942947" w:rsidRPr="00607722" w:rsidRDefault="00942947" w:rsidP="008E0A59">
            <w:pPr>
              <w:widowControl/>
              <w:jc w:val="both"/>
              <w:rPr>
                <w:rFonts w:ascii="微軟正黑體" w:eastAsia="微軟正黑體" w:hAnsi="微軟正黑體"/>
                <w:color w:val="000000"/>
                <w:kern w:val="0"/>
                <w:szCs w:val="24"/>
              </w:rPr>
            </w:pPr>
          </w:p>
        </w:tc>
      </w:tr>
      <w:tr w:rsidR="00942947" w:rsidRPr="006A41C8" w14:paraId="6BDE82BE" w14:textId="77777777" w:rsidTr="008E0A59">
        <w:trPr>
          <w:trHeight w:val="1528"/>
        </w:trPr>
        <w:tc>
          <w:tcPr>
            <w:tcW w:w="423" w:type="dxa"/>
            <w:vMerge/>
            <w:vAlign w:val="center"/>
            <w:hideMark/>
          </w:tcPr>
          <w:p w14:paraId="56F74903"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1418" w:type="dxa"/>
            <w:vMerge/>
            <w:vAlign w:val="center"/>
            <w:hideMark/>
          </w:tcPr>
          <w:p w14:paraId="67B8DEAA" w14:textId="77777777" w:rsidR="00942947" w:rsidRPr="00607722" w:rsidRDefault="00942947" w:rsidP="008E0A59">
            <w:pPr>
              <w:widowControl/>
              <w:jc w:val="center"/>
              <w:rPr>
                <w:rFonts w:ascii="微軟正黑體" w:eastAsia="微軟正黑體" w:hAnsi="微軟正黑體" w:cs="新細明體"/>
                <w:color w:val="000000"/>
                <w:kern w:val="0"/>
                <w:sz w:val="22"/>
              </w:rPr>
            </w:pPr>
          </w:p>
        </w:tc>
        <w:tc>
          <w:tcPr>
            <w:tcW w:w="4249" w:type="dxa"/>
            <w:tcBorders>
              <w:top w:val="single" w:sz="4" w:space="0" w:color="auto"/>
            </w:tcBorders>
            <w:shd w:val="clear" w:color="auto" w:fill="auto"/>
            <w:vAlign w:val="center"/>
            <w:hideMark/>
          </w:tcPr>
          <w:p w14:paraId="3A431326" w14:textId="77777777" w:rsidR="00942947" w:rsidRPr="000C3E28" w:rsidRDefault="00942947" w:rsidP="008E0A59">
            <w:pPr>
              <w:numPr>
                <w:ilvl w:val="0"/>
                <w:numId w:val="1"/>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C3E28">
              <w:rPr>
                <w:rFonts w:ascii="微軟正黑體" w:eastAsia="微軟正黑體" w:hAnsi="微軟正黑體"/>
                <w:sz w:val="18"/>
                <w:szCs w:val="18"/>
              </w:rPr>
              <w:t>退縮地應配合園區設施管線(道)及相關設備需要提供使用</w:t>
            </w:r>
            <w:r>
              <w:rPr>
                <w:rFonts w:ascii="微軟正黑體" w:eastAsia="微軟正黑體" w:hAnsi="微軟正黑體" w:hint="eastAsia"/>
                <w:sz w:val="18"/>
                <w:szCs w:val="18"/>
              </w:rPr>
              <w:t>；</w:t>
            </w:r>
            <w:r w:rsidRPr="000C3E28">
              <w:rPr>
                <w:rFonts w:ascii="微軟正黑體" w:eastAsia="微軟正黑體" w:hAnsi="微軟正黑體"/>
                <w:sz w:val="18"/>
                <w:szCs w:val="18"/>
              </w:rPr>
              <w:t>管線(道)以地下化為原則，如須設置</w:t>
            </w:r>
            <w:proofErr w:type="gramStart"/>
            <w:r w:rsidRPr="000C3E28">
              <w:rPr>
                <w:rFonts w:ascii="微軟正黑體" w:eastAsia="微軟正黑體" w:hAnsi="微軟正黑體"/>
                <w:sz w:val="18"/>
                <w:szCs w:val="18"/>
              </w:rPr>
              <w:t>於地材</w:t>
            </w:r>
            <w:proofErr w:type="gramEnd"/>
            <w:r w:rsidRPr="000C3E28">
              <w:rPr>
                <w:rFonts w:ascii="微軟正黑體" w:eastAsia="微軟正黑體" w:hAnsi="微軟正黑體"/>
                <w:sz w:val="18"/>
                <w:szCs w:val="18"/>
              </w:rPr>
              <w:t>上者(如:電力、電信箱等)，</w:t>
            </w:r>
            <w:proofErr w:type="gramStart"/>
            <w:r w:rsidRPr="000C3E28">
              <w:rPr>
                <w:rFonts w:ascii="微軟正黑體" w:eastAsia="微軟正黑體" w:hAnsi="微軟正黑體"/>
                <w:sz w:val="18"/>
                <w:szCs w:val="18"/>
              </w:rPr>
              <w:t>應離基地</w:t>
            </w:r>
            <w:proofErr w:type="gramEnd"/>
            <w:r w:rsidRPr="000C3E28">
              <w:rPr>
                <w:rFonts w:ascii="微軟正黑體" w:eastAsia="微軟正黑體" w:hAnsi="微軟正黑體"/>
                <w:sz w:val="18"/>
                <w:szCs w:val="18"/>
              </w:rPr>
              <w:t>界線至少 1.5公尺，並隔離於公共道路及公園綠地的視野外，</w:t>
            </w:r>
            <w:r w:rsidRPr="000C3E28">
              <w:rPr>
                <w:rFonts w:ascii="微軟正黑體" w:eastAsia="微軟正黑體" w:hAnsi="微軟正黑體"/>
                <w:color w:val="000000" w:themeColor="text1"/>
                <w:sz w:val="18"/>
                <w:szCs w:val="18"/>
              </w:rPr>
              <w:t>以遮蔽設施並加以綠化植栽處理</w:t>
            </w:r>
            <w:r w:rsidRPr="000C3E28">
              <w:rPr>
                <w:rFonts w:ascii="微軟正黑體" w:eastAsia="微軟正黑體" w:hAnsi="微軟正黑體"/>
                <w:sz w:val="18"/>
                <w:szCs w:val="18"/>
              </w:rPr>
              <w:t xml:space="preserve">，且須符合各事業單位之相關規定。 </w:t>
            </w:r>
          </w:p>
        </w:tc>
        <w:tc>
          <w:tcPr>
            <w:tcW w:w="2410" w:type="dxa"/>
            <w:shd w:val="clear" w:color="auto" w:fill="auto"/>
            <w:hideMark/>
          </w:tcPr>
          <w:p w14:paraId="3A42682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20A287B9" w14:textId="77777777" w:rsidR="00942947" w:rsidRPr="00607722" w:rsidRDefault="00942947" w:rsidP="008E0A59">
            <w:pPr>
              <w:widowControl/>
              <w:jc w:val="both"/>
              <w:rPr>
                <w:rFonts w:ascii="微軟正黑體" w:eastAsia="微軟正黑體" w:hAnsi="微軟正黑體"/>
                <w:sz w:val="18"/>
                <w:szCs w:val="18"/>
              </w:rPr>
            </w:pPr>
          </w:p>
        </w:tc>
        <w:tc>
          <w:tcPr>
            <w:tcW w:w="565" w:type="dxa"/>
            <w:shd w:val="clear" w:color="auto" w:fill="auto"/>
            <w:noWrap/>
            <w:vAlign w:val="center"/>
            <w:hideMark/>
          </w:tcPr>
          <w:p w14:paraId="163D78BC" w14:textId="77777777" w:rsidR="00942947" w:rsidRPr="00607722" w:rsidRDefault="00942947" w:rsidP="008E0A59">
            <w:pPr>
              <w:widowControl/>
              <w:jc w:val="both"/>
              <w:rPr>
                <w:rFonts w:ascii="微軟正黑體" w:eastAsia="微軟正黑體" w:hAnsi="微軟正黑體"/>
                <w:sz w:val="18"/>
                <w:szCs w:val="18"/>
              </w:rPr>
            </w:pPr>
          </w:p>
        </w:tc>
        <w:tc>
          <w:tcPr>
            <w:tcW w:w="858" w:type="dxa"/>
            <w:shd w:val="clear" w:color="auto" w:fill="auto"/>
            <w:noWrap/>
            <w:vAlign w:val="center"/>
            <w:hideMark/>
          </w:tcPr>
          <w:p w14:paraId="4F4D846F" w14:textId="77777777" w:rsidR="00942947" w:rsidRPr="00607722" w:rsidRDefault="00942947" w:rsidP="008E0A59">
            <w:pPr>
              <w:widowControl/>
              <w:jc w:val="both"/>
              <w:rPr>
                <w:rFonts w:ascii="微軟正黑體" w:eastAsia="微軟正黑體" w:hAnsi="微軟正黑體"/>
                <w:color w:val="000000"/>
                <w:kern w:val="0"/>
                <w:szCs w:val="24"/>
              </w:rPr>
            </w:pPr>
          </w:p>
        </w:tc>
      </w:tr>
      <w:tr w:rsidR="00942947" w:rsidRPr="006A41C8" w14:paraId="1BC75562" w14:textId="77777777" w:rsidTr="008E0A59">
        <w:trPr>
          <w:trHeight w:val="624"/>
        </w:trPr>
        <w:tc>
          <w:tcPr>
            <w:tcW w:w="423" w:type="dxa"/>
            <w:vMerge w:val="restart"/>
            <w:shd w:val="clear" w:color="auto" w:fill="auto"/>
            <w:noWrap/>
            <w:vAlign w:val="center"/>
            <w:hideMark/>
          </w:tcPr>
          <w:p w14:paraId="524AACDB" w14:textId="77777777" w:rsidR="00942947" w:rsidRPr="00607722" w:rsidRDefault="00942947" w:rsidP="008E0A59">
            <w:pPr>
              <w:widowControl/>
              <w:jc w:val="center"/>
              <w:rPr>
                <w:rFonts w:ascii="微軟正黑體" w:eastAsia="微軟正黑體" w:hAnsi="微軟正黑體" w:cs="新細明體"/>
                <w:color w:val="000000"/>
                <w:kern w:val="0"/>
                <w:sz w:val="22"/>
              </w:rPr>
            </w:pPr>
            <w:r>
              <w:rPr>
                <w:rFonts w:ascii="微軟正黑體" w:eastAsia="微軟正黑體" w:hAnsi="微軟正黑體" w:cs="新細明體"/>
                <w:color w:val="000000"/>
                <w:kern w:val="0"/>
                <w:sz w:val="22"/>
              </w:rPr>
              <w:t>4</w:t>
            </w:r>
          </w:p>
        </w:tc>
        <w:tc>
          <w:tcPr>
            <w:tcW w:w="1418" w:type="dxa"/>
            <w:vMerge w:val="restart"/>
            <w:shd w:val="clear" w:color="auto" w:fill="auto"/>
            <w:vAlign w:val="center"/>
            <w:hideMark/>
          </w:tcPr>
          <w:p w14:paraId="15D634E3" w14:textId="77777777" w:rsidR="00942947" w:rsidRPr="00607722" w:rsidRDefault="00942947" w:rsidP="008E0A59">
            <w:pPr>
              <w:widowControl/>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整地與土方</w:t>
            </w:r>
          </w:p>
        </w:tc>
        <w:tc>
          <w:tcPr>
            <w:tcW w:w="4249" w:type="dxa"/>
            <w:tcBorders>
              <w:bottom w:val="single" w:sz="4" w:space="0" w:color="auto"/>
            </w:tcBorders>
            <w:shd w:val="clear" w:color="auto" w:fill="auto"/>
            <w:vAlign w:val="center"/>
            <w:hideMark/>
          </w:tcPr>
          <w:p w14:paraId="55B7AE72" w14:textId="77777777" w:rsidR="00942947" w:rsidRPr="000D5979" w:rsidRDefault="00942947" w:rsidP="008E0A59">
            <w:pPr>
              <w:numPr>
                <w:ilvl w:val="0"/>
                <w:numId w:val="2"/>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D5979">
              <w:rPr>
                <w:rFonts w:ascii="微軟正黑體" w:eastAsia="微軟正黑體" w:hAnsi="微軟正黑體"/>
                <w:sz w:val="18"/>
                <w:szCs w:val="18"/>
              </w:rPr>
              <w:t xml:space="preserve">整地規劃應與周邊環境配合，考慮道路進出與基地排水，所有整地計畫需經管理局同意後方可執行。 </w:t>
            </w:r>
          </w:p>
        </w:tc>
        <w:tc>
          <w:tcPr>
            <w:tcW w:w="2410" w:type="dxa"/>
            <w:shd w:val="clear" w:color="auto" w:fill="auto"/>
            <w:hideMark/>
          </w:tcPr>
          <w:p w14:paraId="02AC3E4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24DE1518"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76DBF164"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6EC87898"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708D22BA" w14:textId="77777777" w:rsidTr="008E0A59">
        <w:trPr>
          <w:trHeight w:val="510"/>
        </w:trPr>
        <w:tc>
          <w:tcPr>
            <w:tcW w:w="423" w:type="dxa"/>
            <w:vMerge/>
            <w:vAlign w:val="center"/>
            <w:hideMark/>
          </w:tcPr>
          <w:p w14:paraId="49235550" w14:textId="77777777" w:rsidR="00942947" w:rsidRPr="00607722" w:rsidRDefault="00942947" w:rsidP="008E0A59">
            <w:pPr>
              <w:widowControl/>
              <w:rPr>
                <w:rFonts w:ascii="微軟正黑體" w:eastAsia="微軟正黑體" w:hAnsi="微軟正黑體" w:cs="新細明體"/>
                <w:color w:val="000000"/>
                <w:kern w:val="0"/>
                <w:szCs w:val="24"/>
              </w:rPr>
            </w:pPr>
          </w:p>
        </w:tc>
        <w:tc>
          <w:tcPr>
            <w:tcW w:w="1418" w:type="dxa"/>
            <w:vMerge/>
            <w:vAlign w:val="center"/>
            <w:hideMark/>
          </w:tcPr>
          <w:p w14:paraId="6B8CA731"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4249" w:type="dxa"/>
            <w:tcBorders>
              <w:top w:val="single" w:sz="4" w:space="0" w:color="auto"/>
              <w:bottom w:val="single" w:sz="4" w:space="0" w:color="auto"/>
            </w:tcBorders>
            <w:shd w:val="clear" w:color="auto" w:fill="auto"/>
            <w:vAlign w:val="center"/>
            <w:hideMark/>
          </w:tcPr>
          <w:p w14:paraId="0DF6E76F" w14:textId="77777777" w:rsidR="00942947" w:rsidRPr="000D5979" w:rsidRDefault="00942947" w:rsidP="008E0A59">
            <w:pPr>
              <w:numPr>
                <w:ilvl w:val="0"/>
                <w:numId w:val="2"/>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D5979">
              <w:rPr>
                <w:rFonts w:ascii="微軟正黑體" w:eastAsia="微軟正黑體" w:hAnsi="微軟正黑體"/>
                <w:sz w:val="18"/>
                <w:szCs w:val="18"/>
              </w:rPr>
              <w:t xml:space="preserve">因整地造成之裸地應予綠化、美化以防沖刷。 </w:t>
            </w:r>
          </w:p>
        </w:tc>
        <w:tc>
          <w:tcPr>
            <w:tcW w:w="2410" w:type="dxa"/>
            <w:shd w:val="clear" w:color="auto" w:fill="auto"/>
            <w:hideMark/>
          </w:tcPr>
          <w:p w14:paraId="54193EB3"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67874DC3"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4CBF31E4"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5DE9E1ED"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DE12AEB" w14:textId="77777777" w:rsidTr="008E0A59">
        <w:trPr>
          <w:trHeight w:val="624"/>
        </w:trPr>
        <w:tc>
          <w:tcPr>
            <w:tcW w:w="423" w:type="dxa"/>
            <w:vMerge/>
            <w:vAlign w:val="center"/>
            <w:hideMark/>
          </w:tcPr>
          <w:p w14:paraId="717A2D68" w14:textId="77777777" w:rsidR="00942947" w:rsidRPr="00607722" w:rsidRDefault="00942947" w:rsidP="008E0A59">
            <w:pPr>
              <w:widowControl/>
              <w:rPr>
                <w:rFonts w:ascii="微軟正黑體" w:eastAsia="微軟正黑體" w:hAnsi="微軟正黑體" w:cs="新細明體"/>
                <w:color w:val="000000"/>
                <w:kern w:val="0"/>
                <w:szCs w:val="24"/>
              </w:rPr>
            </w:pPr>
          </w:p>
        </w:tc>
        <w:tc>
          <w:tcPr>
            <w:tcW w:w="1418" w:type="dxa"/>
            <w:vMerge/>
            <w:vAlign w:val="center"/>
            <w:hideMark/>
          </w:tcPr>
          <w:p w14:paraId="772CE816"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4249" w:type="dxa"/>
            <w:tcBorders>
              <w:top w:val="single" w:sz="4" w:space="0" w:color="auto"/>
              <w:bottom w:val="single" w:sz="4" w:space="0" w:color="auto"/>
            </w:tcBorders>
            <w:shd w:val="clear" w:color="auto" w:fill="auto"/>
            <w:vAlign w:val="center"/>
            <w:hideMark/>
          </w:tcPr>
          <w:p w14:paraId="10D09732" w14:textId="77777777" w:rsidR="00942947" w:rsidRPr="000D5979" w:rsidRDefault="00942947" w:rsidP="008E0A59">
            <w:pPr>
              <w:numPr>
                <w:ilvl w:val="0"/>
                <w:numId w:val="2"/>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D5979">
              <w:rPr>
                <w:rFonts w:ascii="微軟正黑體" w:eastAsia="微軟正黑體" w:hAnsi="微軟正黑體"/>
                <w:sz w:val="18"/>
                <w:szCs w:val="18"/>
              </w:rPr>
              <w:t>在整地中如有經核准之填</w:t>
            </w:r>
            <w:proofErr w:type="gramStart"/>
            <w:r w:rsidRPr="000D5979">
              <w:rPr>
                <w:rFonts w:ascii="微軟正黑體" w:eastAsia="微軟正黑體" w:hAnsi="微軟正黑體"/>
                <w:sz w:val="18"/>
                <w:szCs w:val="18"/>
              </w:rPr>
              <w:t>土區，其填</w:t>
            </w:r>
            <w:proofErr w:type="gramEnd"/>
            <w:r w:rsidRPr="000D5979">
              <w:rPr>
                <w:rFonts w:ascii="微軟正黑體" w:eastAsia="微軟正黑體" w:hAnsi="微軟正黑體"/>
                <w:sz w:val="18"/>
                <w:szCs w:val="18"/>
              </w:rPr>
              <w:t>土不可以廢物、石塊或任何有毒</w:t>
            </w:r>
            <w:r w:rsidRPr="000D5979">
              <w:rPr>
                <w:rFonts w:ascii="微軟正黑體" w:eastAsia="微軟正黑體" w:hAnsi="微軟正黑體" w:cs="新細明體"/>
                <w:kern w:val="0"/>
                <w:sz w:val="18"/>
                <w:szCs w:val="18"/>
              </w:rPr>
              <w:t xml:space="preserve">異物填充之。 </w:t>
            </w:r>
          </w:p>
        </w:tc>
        <w:tc>
          <w:tcPr>
            <w:tcW w:w="2410" w:type="dxa"/>
            <w:shd w:val="clear" w:color="auto" w:fill="auto"/>
            <w:hideMark/>
          </w:tcPr>
          <w:p w14:paraId="2D450EBD"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4D533DA1"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0D702295"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21EB607C"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4F090A3A" w14:textId="77777777" w:rsidTr="008E0A59">
        <w:trPr>
          <w:trHeight w:val="624"/>
        </w:trPr>
        <w:tc>
          <w:tcPr>
            <w:tcW w:w="423" w:type="dxa"/>
            <w:vMerge/>
            <w:vAlign w:val="center"/>
            <w:hideMark/>
          </w:tcPr>
          <w:p w14:paraId="22386A37" w14:textId="77777777" w:rsidR="00942947" w:rsidRPr="00607722" w:rsidRDefault="00942947" w:rsidP="008E0A59">
            <w:pPr>
              <w:widowControl/>
              <w:rPr>
                <w:rFonts w:ascii="微軟正黑體" w:eastAsia="微軟正黑體" w:hAnsi="微軟正黑體" w:cs="新細明體"/>
                <w:color w:val="000000"/>
                <w:kern w:val="0"/>
                <w:szCs w:val="24"/>
              </w:rPr>
            </w:pPr>
          </w:p>
        </w:tc>
        <w:tc>
          <w:tcPr>
            <w:tcW w:w="1418" w:type="dxa"/>
            <w:vMerge/>
            <w:vAlign w:val="center"/>
            <w:hideMark/>
          </w:tcPr>
          <w:p w14:paraId="694F8895" w14:textId="77777777" w:rsidR="00942947" w:rsidRPr="00607722" w:rsidRDefault="00942947" w:rsidP="008E0A59">
            <w:pPr>
              <w:widowControl/>
              <w:rPr>
                <w:rFonts w:ascii="微軟正黑體" w:eastAsia="微軟正黑體" w:hAnsi="微軟正黑體" w:cs="新細明體"/>
                <w:color w:val="000000"/>
                <w:kern w:val="0"/>
                <w:sz w:val="22"/>
              </w:rPr>
            </w:pPr>
          </w:p>
        </w:tc>
        <w:tc>
          <w:tcPr>
            <w:tcW w:w="4249" w:type="dxa"/>
            <w:tcBorders>
              <w:top w:val="single" w:sz="4" w:space="0" w:color="auto"/>
            </w:tcBorders>
            <w:shd w:val="clear" w:color="auto" w:fill="auto"/>
            <w:vAlign w:val="center"/>
            <w:hideMark/>
          </w:tcPr>
          <w:p w14:paraId="2B37BCB5" w14:textId="77777777" w:rsidR="00942947" w:rsidRPr="000D5979" w:rsidRDefault="00942947" w:rsidP="008E0A59">
            <w:pPr>
              <w:numPr>
                <w:ilvl w:val="0"/>
                <w:numId w:val="2"/>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0D5979">
              <w:rPr>
                <w:rFonts w:ascii="微軟正黑體" w:eastAsia="微軟正黑體" w:hAnsi="微軟正黑體"/>
                <w:sz w:val="18"/>
                <w:szCs w:val="18"/>
              </w:rPr>
              <w:t>基地之開發如</w:t>
            </w:r>
            <w:proofErr w:type="gramStart"/>
            <w:r w:rsidRPr="000D5979">
              <w:rPr>
                <w:rFonts w:ascii="微軟正黑體" w:eastAsia="微軟正黑體" w:hAnsi="微軟正黑體"/>
                <w:sz w:val="18"/>
                <w:szCs w:val="18"/>
              </w:rPr>
              <w:t>有需土或</w:t>
            </w:r>
            <w:proofErr w:type="gramEnd"/>
            <w:r w:rsidRPr="000D5979">
              <w:rPr>
                <w:rFonts w:ascii="微軟正黑體" w:eastAsia="微軟正黑體" w:hAnsi="微軟正黑體"/>
                <w:sz w:val="18"/>
                <w:szCs w:val="18"/>
              </w:rPr>
              <w:t>棄土之移運需求，必須</w:t>
            </w:r>
            <w:proofErr w:type="gramStart"/>
            <w:r w:rsidRPr="000D5979">
              <w:rPr>
                <w:rFonts w:ascii="微軟正黑體" w:eastAsia="微軟正黑體" w:hAnsi="微軟正黑體"/>
                <w:sz w:val="18"/>
                <w:szCs w:val="18"/>
              </w:rPr>
              <w:t>擬具運土</w:t>
            </w:r>
            <w:proofErr w:type="gramEnd"/>
            <w:r w:rsidRPr="000D5979">
              <w:rPr>
                <w:rFonts w:ascii="微軟正黑體" w:eastAsia="微軟正黑體" w:hAnsi="微軟正黑體"/>
                <w:sz w:val="18"/>
                <w:szCs w:val="18"/>
              </w:rPr>
              <w:t>計畫(含使用</w:t>
            </w:r>
            <w:r w:rsidRPr="000D5979">
              <w:rPr>
                <w:rFonts w:ascii="微軟正黑體" w:eastAsia="微軟正黑體" w:hAnsi="微軟正黑體" w:cs="新細明體"/>
                <w:kern w:val="0"/>
                <w:sz w:val="18"/>
                <w:szCs w:val="18"/>
              </w:rPr>
              <w:t>目的、需棄土量、運送路線、需棄土置放地點等)向</w:t>
            </w:r>
            <w:r w:rsidRPr="000D5979">
              <w:rPr>
                <w:rFonts w:ascii="微軟正黑體" w:eastAsia="微軟正黑體" w:hAnsi="微軟正黑體" w:cs="新細明體" w:hint="eastAsia"/>
                <w:kern w:val="0"/>
                <w:sz w:val="18"/>
                <w:szCs w:val="18"/>
              </w:rPr>
              <w:t>管</w:t>
            </w:r>
            <w:r w:rsidRPr="000D5979">
              <w:rPr>
                <w:rFonts w:ascii="微軟正黑體" w:eastAsia="微軟正黑體" w:hAnsi="微軟正黑體" w:cs="新細明體"/>
                <w:kern w:val="0"/>
                <w:sz w:val="18"/>
                <w:szCs w:val="18"/>
              </w:rPr>
              <w:t xml:space="preserve">理局申請，並依管理局許可事項辦理。 </w:t>
            </w:r>
          </w:p>
        </w:tc>
        <w:tc>
          <w:tcPr>
            <w:tcW w:w="2410" w:type="dxa"/>
            <w:shd w:val="clear" w:color="auto" w:fill="auto"/>
            <w:hideMark/>
          </w:tcPr>
          <w:p w14:paraId="144F39E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hideMark/>
          </w:tcPr>
          <w:p w14:paraId="3E6D3E11"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565" w:type="dxa"/>
            <w:shd w:val="clear" w:color="auto" w:fill="auto"/>
            <w:noWrap/>
            <w:vAlign w:val="center"/>
            <w:hideMark/>
          </w:tcPr>
          <w:p w14:paraId="7FF2E245"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hideMark/>
          </w:tcPr>
          <w:p w14:paraId="23DF77F0"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039AB1AF" w14:textId="77777777" w:rsidTr="008E0A59">
        <w:trPr>
          <w:trHeight w:val="567"/>
        </w:trPr>
        <w:tc>
          <w:tcPr>
            <w:tcW w:w="423" w:type="dxa"/>
            <w:vMerge w:val="restart"/>
            <w:shd w:val="clear" w:color="auto" w:fill="auto"/>
            <w:noWrap/>
            <w:vAlign w:val="center"/>
          </w:tcPr>
          <w:p w14:paraId="28DA3D52" w14:textId="77777777" w:rsidR="00942947" w:rsidRPr="00607722"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5</w:t>
            </w:r>
          </w:p>
        </w:tc>
        <w:tc>
          <w:tcPr>
            <w:tcW w:w="1418" w:type="dxa"/>
            <w:vMerge w:val="restart"/>
            <w:shd w:val="clear" w:color="auto" w:fill="auto"/>
            <w:noWrap/>
            <w:vAlign w:val="center"/>
          </w:tcPr>
          <w:p w14:paraId="576F3BFE" w14:textId="77777777" w:rsidR="00942947" w:rsidRPr="00607722" w:rsidRDefault="00942947" w:rsidP="008E0A59">
            <w:pPr>
              <w:widowControl/>
              <w:jc w:val="center"/>
              <w:rPr>
                <w:rFonts w:ascii="微軟正黑體" w:eastAsia="微軟正黑體" w:hAnsi="微軟正黑體" w:cs="新細明體"/>
                <w:kern w:val="0"/>
                <w:sz w:val="22"/>
              </w:rPr>
            </w:pPr>
            <w:r w:rsidRPr="00607722">
              <w:rPr>
                <w:rFonts w:ascii="微軟正黑體" w:eastAsia="微軟正黑體" w:hAnsi="微軟正黑體" w:cs="新細明體" w:hint="eastAsia"/>
                <w:kern w:val="0"/>
                <w:sz w:val="22"/>
              </w:rPr>
              <w:t>基地出入口</w:t>
            </w:r>
          </w:p>
        </w:tc>
        <w:tc>
          <w:tcPr>
            <w:tcW w:w="4249" w:type="dxa"/>
            <w:shd w:val="clear" w:color="auto" w:fill="auto"/>
            <w:vAlign w:val="center"/>
          </w:tcPr>
          <w:p w14:paraId="615D6ADE"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964CA1">
              <w:rPr>
                <w:rFonts w:ascii="微軟正黑體" w:eastAsia="微軟正黑體" w:hAnsi="微軟正黑體"/>
                <w:sz w:val="18"/>
                <w:szCs w:val="18"/>
              </w:rPr>
              <w:t>建築基地連外出入口設置、數量不得影響交通及破壞道路軸線景觀。</w:t>
            </w:r>
          </w:p>
        </w:tc>
        <w:tc>
          <w:tcPr>
            <w:tcW w:w="2410" w:type="dxa"/>
            <w:shd w:val="clear" w:color="auto" w:fill="auto"/>
          </w:tcPr>
          <w:p w14:paraId="57D9C08E" w14:textId="77777777" w:rsidR="00942947" w:rsidRPr="00607722" w:rsidRDefault="00942947" w:rsidP="008E0A59">
            <w:pPr>
              <w:ind w:left="693" w:hangingChars="385" w:hanging="693"/>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57BCF5BB" w14:textId="77777777" w:rsidR="00942947" w:rsidRPr="00607722" w:rsidRDefault="00942947" w:rsidP="008E0A59">
            <w:pPr>
              <w:ind w:left="180" w:hangingChars="100" w:hanging="180"/>
              <w:jc w:val="both"/>
              <w:rPr>
                <w:rFonts w:ascii="微軟正黑體" w:eastAsia="微軟正黑體" w:hAnsi="微軟正黑體"/>
                <w:sz w:val="18"/>
                <w:szCs w:val="18"/>
              </w:rPr>
            </w:pPr>
          </w:p>
        </w:tc>
        <w:tc>
          <w:tcPr>
            <w:tcW w:w="565" w:type="dxa"/>
            <w:shd w:val="clear" w:color="auto" w:fill="auto"/>
            <w:noWrap/>
            <w:vAlign w:val="center"/>
          </w:tcPr>
          <w:p w14:paraId="072BE13A"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tcPr>
          <w:p w14:paraId="396C1CD4"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0553E2D" w14:textId="77777777" w:rsidTr="008E0A59">
        <w:trPr>
          <w:trHeight w:val="567"/>
        </w:trPr>
        <w:tc>
          <w:tcPr>
            <w:tcW w:w="423" w:type="dxa"/>
            <w:vMerge/>
            <w:shd w:val="clear" w:color="auto" w:fill="auto"/>
            <w:noWrap/>
            <w:vAlign w:val="center"/>
          </w:tcPr>
          <w:p w14:paraId="609F30AF"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561B868F"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790605BF"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964CA1">
              <w:rPr>
                <w:rFonts w:ascii="微軟正黑體" w:eastAsia="微軟正黑體" w:hAnsi="微軟正黑體"/>
                <w:sz w:val="18"/>
                <w:szCs w:val="18"/>
              </w:rPr>
              <w:t>基地同時鄰接主、次要道路時，不得在主要道路設置貨車進出口。</w:t>
            </w:r>
          </w:p>
        </w:tc>
        <w:tc>
          <w:tcPr>
            <w:tcW w:w="2410" w:type="dxa"/>
            <w:shd w:val="clear" w:color="auto" w:fill="auto"/>
          </w:tcPr>
          <w:p w14:paraId="77175C81"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 xml:space="preserve">檢討： </w:t>
            </w:r>
          </w:p>
        </w:tc>
        <w:tc>
          <w:tcPr>
            <w:tcW w:w="571" w:type="dxa"/>
            <w:shd w:val="clear" w:color="auto" w:fill="auto"/>
            <w:noWrap/>
            <w:vAlign w:val="center"/>
          </w:tcPr>
          <w:p w14:paraId="5644C543" w14:textId="77777777" w:rsidR="00942947" w:rsidRPr="00607722" w:rsidRDefault="00942947" w:rsidP="008E0A59">
            <w:pPr>
              <w:ind w:left="180" w:hangingChars="100" w:hanging="180"/>
              <w:jc w:val="both"/>
              <w:rPr>
                <w:rFonts w:ascii="微軟正黑體" w:eastAsia="微軟正黑體" w:hAnsi="微軟正黑體"/>
                <w:sz w:val="18"/>
                <w:szCs w:val="18"/>
              </w:rPr>
            </w:pPr>
          </w:p>
        </w:tc>
        <w:tc>
          <w:tcPr>
            <w:tcW w:w="565" w:type="dxa"/>
            <w:shd w:val="clear" w:color="auto" w:fill="auto"/>
            <w:noWrap/>
            <w:vAlign w:val="center"/>
          </w:tcPr>
          <w:p w14:paraId="275073AF"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tcPr>
          <w:p w14:paraId="5472B9F8"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09915391" w14:textId="77777777" w:rsidTr="008E0A59">
        <w:trPr>
          <w:trHeight w:val="567"/>
        </w:trPr>
        <w:tc>
          <w:tcPr>
            <w:tcW w:w="423" w:type="dxa"/>
            <w:vMerge/>
            <w:shd w:val="clear" w:color="auto" w:fill="auto"/>
            <w:noWrap/>
            <w:vAlign w:val="center"/>
          </w:tcPr>
          <w:p w14:paraId="713F3171"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2058A7E0"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042CFE8A"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964CA1">
              <w:rPr>
                <w:rFonts w:ascii="微軟正黑體" w:eastAsia="微軟正黑體" w:hAnsi="微軟正黑體"/>
                <w:sz w:val="18"/>
                <w:szCs w:val="18"/>
              </w:rPr>
              <w:t>基地車輛進</w:t>
            </w:r>
            <w:r w:rsidRPr="00F90DAF">
              <w:rPr>
                <w:rFonts w:ascii="微軟正黑體" w:eastAsia="微軟正黑體" w:hAnsi="微軟正黑體"/>
                <w:sz w:val="18"/>
                <w:szCs w:val="18"/>
              </w:rPr>
              <w:t>連外</w:t>
            </w:r>
            <w:r w:rsidRPr="00964CA1">
              <w:rPr>
                <w:rFonts w:ascii="微軟正黑體" w:eastAsia="微軟正黑體" w:hAnsi="微軟正黑體"/>
                <w:sz w:val="18"/>
                <w:szCs w:val="18"/>
              </w:rPr>
              <w:t>出口設置不得大於兩處，</w:t>
            </w:r>
            <w:proofErr w:type="gramStart"/>
            <w:r w:rsidRPr="00964CA1">
              <w:rPr>
                <w:rFonts w:ascii="微軟正黑體" w:eastAsia="微軟正黑體" w:hAnsi="微軟正黑體"/>
                <w:sz w:val="18"/>
                <w:szCs w:val="18"/>
              </w:rPr>
              <w:t>惟小汽車</w:t>
            </w:r>
            <w:proofErr w:type="gramEnd"/>
            <w:r w:rsidRPr="00964CA1">
              <w:rPr>
                <w:rFonts w:ascii="微軟正黑體" w:eastAsia="微軟正黑體" w:hAnsi="微軟正黑體"/>
                <w:sz w:val="18"/>
                <w:szCs w:val="18"/>
              </w:rPr>
              <w:t>停車位設置數每超</w:t>
            </w:r>
            <w:r w:rsidRPr="00964CA1">
              <w:rPr>
                <w:rFonts w:ascii="微軟正黑體" w:eastAsia="微軟正黑體" w:hAnsi="微軟正黑體" w:cs="新細明體"/>
                <w:kern w:val="0"/>
                <w:sz w:val="18"/>
                <w:szCs w:val="18"/>
              </w:rPr>
              <w:t xml:space="preserve">過 150 </w:t>
            </w:r>
            <w:proofErr w:type="gramStart"/>
            <w:r w:rsidRPr="00964CA1">
              <w:rPr>
                <w:rFonts w:ascii="微軟正黑體" w:eastAsia="微軟正黑體" w:hAnsi="微軟正黑體" w:cs="新細明體"/>
                <w:kern w:val="0"/>
                <w:sz w:val="18"/>
                <w:szCs w:val="18"/>
              </w:rPr>
              <w:t>輛時</w:t>
            </w:r>
            <w:proofErr w:type="gramEnd"/>
            <w:r w:rsidRPr="00964CA1">
              <w:rPr>
                <w:rFonts w:ascii="微軟正黑體" w:eastAsia="微軟正黑體" w:hAnsi="微軟正黑體" w:cs="新細明體"/>
                <w:kern w:val="0"/>
                <w:sz w:val="18"/>
                <w:szCs w:val="18"/>
              </w:rPr>
              <w:t xml:space="preserve">，得增加一處進出口。 </w:t>
            </w:r>
          </w:p>
        </w:tc>
        <w:tc>
          <w:tcPr>
            <w:tcW w:w="2410" w:type="dxa"/>
            <w:shd w:val="clear" w:color="auto" w:fill="auto"/>
          </w:tcPr>
          <w:p w14:paraId="4D2DB685"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6DBFE39B" w14:textId="77777777" w:rsidR="00942947" w:rsidRPr="00607722" w:rsidRDefault="00942947" w:rsidP="008E0A59">
            <w:pPr>
              <w:ind w:left="180" w:hangingChars="100" w:hanging="180"/>
              <w:jc w:val="both"/>
              <w:rPr>
                <w:rFonts w:ascii="微軟正黑體" w:eastAsia="微軟正黑體" w:hAnsi="微軟正黑體"/>
                <w:sz w:val="18"/>
                <w:szCs w:val="18"/>
              </w:rPr>
            </w:pPr>
          </w:p>
        </w:tc>
        <w:tc>
          <w:tcPr>
            <w:tcW w:w="565" w:type="dxa"/>
            <w:shd w:val="clear" w:color="auto" w:fill="auto"/>
            <w:noWrap/>
            <w:vAlign w:val="center"/>
          </w:tcPr>
          <w:p w14:paraId="758BA299"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tcPr>
          <w:p w14:paraId="08E9BA00"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9F57858" w14:textId="77777777" w:rsidTr="008E0A59">
        <w:trPr>
          <w:trHeight w:val="567"/>
        </w:trPr>
        <w:tc>
          <w:tcPr>
            <w:tcW w:w="423" w:type="dxa"/>
            <w:vMerge/>
            <w:shd w:val="clear" w:color="auto" w:fill="auto"/>
            <w:noWrap/>
            <w:vAlign w:val="center"/>
          </w:tcPr>
          <w:p w14:paraId="273F92AE"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4CEAEF1B"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6BE3CD1A"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964CA1">
              <w:rPr>
                <w:rFonts w:ascii="微軟正黑體" w:eastAsia="微軟正黑體" w:hAnsi="微軟正黑體"/>
                <w:sz w:val="18"/>
                <w:szCs w:val="18"/>
              </w:rPr>
              <w:t xml:space="preserve">基地小汽車進出口寬度不得大於 6 公尺，貨車進出口寬度不得大於 12 </w:t>
            </w:r>
            <w:r w:rsidRPr="00964CA1">
              <w:rPr>
                <w:rFonts w:ascii="微軟正黑體" w:eastAsia="微軟正黑體" w:hAnsi="微軟正黑體" w:cs="新細明體"/>
                <w:kern w:val="0"/>
                <w:sz w:val="18"/>
                <w:szCs w:val="18"/>
              </w:rPr>
              <w:t>公尺。</w:t>
            </w:r>
          </w:p>
        </w:tc>
        <w:tc>
          <w:tcPr>
            <w:tcW w:w="2410" w:type="dxa"/>
            <w:shd w:val="clear" w:color="auto" w:fill="auto"/>
          </w:tcPr>
          <w:p w14:paraId="1D4046AC"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45E40170" w14:textId="77777777" w:rsidR="00942947" w:rsidRPr="00607722" w:rsidRDefault="00942947" w:rsidP="008E0A59">
            <w:pPr>
              <w:ind w:left="180" w:hangingChars="100" w:hanging="180"/>
              <w:jc w:val="both"/>
              <w:rPr>
                <w:rFonts w:ascii="微軟正黑體" w:eastAsia="微軟正黑體" w:hAnsi="微軟正黑體"/>
                <w:sz w:val="18"/>
                <w:szCs w:val="18"/>
              </w:rPr>
            </w:pPr>
          </w:p>
        </w:tc>
        <w:tc>
          <w:tcPr>
            <w:tcW w:w="565" w:type="dxa"/>
            <w:shd w:val="clear" w:color="auto" w:fill="auto"/>
            <w:noWrap/>
            <w:vAlign w:val="center"/>
          </w:tcPr>
          <w:p w14:paraId="5717EE11"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tcPr>
          <w:p w14:paraId="4C14EDD9"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6BD859D" w14:textId="77777777" w:rsidTr="008E0A59">
        <w:trPr>
          <w:trHeight w:val="567"/>
        </w:trPr>
        <w:tc>
          <w:tcPr>
            <w:tcW w:w="423" w:type="dxa"/>
            <w:vMerge/>
            <w:shd w:val="clear" w:color="auto" w:fill="auto"/>
            <w:noWrap/>
            <w:vAlign w:val="center"/>
          </w:tcPr>
          <w:p w14:paraId="3916B1FE"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36B737F0"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2DE9C3C9"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964CA1">
              <w:rPr>
                <w:rFonts w:ascii="微軟正黑體" w:eastAsia="微軟正黑體" w:hAnsi="微軟正黑體" w:cs="新細明體"/>
                <w:kern w:val="0"/>
                <w:sz w:val="18"/>
                <w:szCs w:val="18"/>
              </w:rPr>
              <w:t>車輛進出口與道路交叉口</w:t>
            </w:r>
            <w:r w:rsidRPr="00964CA1">
              <w:rPr>
                <w:rFonts w:ascii="微軟正黑體" w:eastAsia="微軟正黑體" w:hAnsi="微軟正黑體"/>
                <w:sz w:val="18"/>
                <w:szCs w:val="18"/>
              </w:rPr>
              <w:t>離不得小於 15 公尺。</w:t>
            </w:r>
          </w:p>
        </w:tc>
        <w:tc>
          <w:tcPr>
            <w:tcW w:w="2410" w:type="dxa"/>
            <w:shd w:val="clear" w:color="auto" w:fill="auto"/>
          </w:tcPr>
          <w:p w14:paraId="7C08C870"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77FE6965" w14:textId="77777777" w:rsidR="00942947" w:rsidRPr="00607722" w:rsidRDefault="00942947" w:rsidP="008E0A59">
            <w:pPr>
              <w:ind w:left="180" w:hangingChars="100" w:hanging="180"/>
              <w:jc w:val="both"/>
              <w:rPr>
                <w:rFonts w:ascii="微軟正黑體" w:eastAsia="微軟正黑體" w:hAnsi="微軟正黑體"/>
                <w:sz w:val="18"/>
                <w:szCs w:val="18"/>
              </w:rPr>
            </w:pPr>
          </w:p>
        </w:tc>
        <w:tc>
          <w:tcPr>
            <w:tcW w:w="565" w:type="dxa"/>
            <w:shd w:val="clear" w:color="auto" w:fill="auto"/>
            <w:noWrap/>
            <w:vAlign w:val="center"/>
          </w:tcPr>
          <w:p w14:paraId="761E3981"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c>
          <w:tcPr>
            <w:tcW w:w="858" w:type="dxa"/>
            <w:shd w:val="clear" w:color="auto" w:fill="auto"/>
            <w:noWrap/>
            <w:vAlign w:val="center"/>
          </w:tcPr>
          <w:p w14:paraId="009106C6" w14:textId="77777777" w:rsidR="00942947" w:rsidRPr="00607722" w:rsidRDefault="00942947" w:rsidP="008E0A59">
            <w:pPr>
              <w:widowControl/>
              <w:jc w:val="both"/>
              <w:rPr>
                <w:rFonts w:ascii="微軟正黑體" w:eastAsia="微軟正黑體" w:hAnsi="微軟正黑體" w:cs="新細明體"/>
                <w:color w:val="000000"/>
                <w:kern w:val="0"/>
                <w:szCs w:val="24"/>
              </w:rPr>
            </w:pPr>
          </w:p>
        </w:tc>
      </w:tr>
      <w:tr w:rsidR="00942947" w:rsidRPr="006A41C8" w14:paraId="5567AF4E" w14:textId="77777777" w:rsidTr="008E0A59">
        <w:trPr>
          <w:trHeight w:val="567"/>
        </w:trPr>
        <w:tc>
          <w:tcPr>
            <w:tcW w:w="423" w:type="dxa"/>
            <w:vMerge/>
            <w:shd w:val="clear" w:color="auto" w:fill="auto"/>
            <w:noWrap/>
            <w:vAlign w:val="center"/>
          </w:tcPr>
          <w:p w14:paraId="3FBBADE8"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1E0B625E"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35C975C2" w14:textId="77777777" w:rsidR="00942947" w:rsidRPr="00964CA1" w:rsidRDefault="00942947" w:rsidP="008E0A59">
            <w:pPr>
              <w:numPr>
                <w:ilvl w:val="0"/>
                <w:numId w:val="3"/>
              </w:numPr>
              <w:adjustRightInd w:val="0"/>
              <w:snapToGrid w:val="0"/>
              <w:spacing w:line="220" w:lineRule="exact"/>
              <w:ind w:left="180" w:rightChars="50" w:right="120" w:hangingChars="100" w:hanging="180"/>
              <w:jc w:val="both"/>
              <w:rPr>
                <w:rFonts w:ascii="微軟正黑體" w:eastAsia="微軟正黑體" w:hAnsi="微軟正黑體"/>
                <w:sz w:val="18"/>
                <w:szCs w:val="18"/>
              </w:rPr>
            </w:pPr>
            <w:proofErr w:type="gramStart"/>
            <w:r w:rsidRPr="00964CA1">
              <w:rPr>
                <w:rFonts w:ascii="微軟正黑體" w:eastAsia="微軟正黑體" w:hAnsi="微軟正黑體"/>
                <w:sz w:val="18"/>
                <w:szCs w:val="18"/>
              </w:rPr>
              <w:t>基地材臨道路</w:t>
            </w:r>
            <w:proofErr w:type="gramEnd"/>
            <w:r w:rsidRPr="00964CA1">
              <w:rPr>
                <w:rFonts w:ascii="微軟正黑體" w:eastAsia="微軟正黑體" w:hAnsi="微軟正黑體"/>
                <w:sz w:val="18"/>
                <w:szCs w:val="18"/>
              </w:rPr>
              <w:t>出入口之配置及設計，</w:t>
            </w:r>
            <w:r w:rsidRPr="00964CA1">
              <w:rPr>
                <w:rFonts w:ascii="微軟正黑體" w:eastAsia="微軟正黑體" w:hAnsi="微軟正黑體"/>
                <w:b/>
                <w:bCs/>
                <w:sz w:val="18"/>
                <w:szCs w:val="18"/>
              </w:rPr>
              <w:t>應經本局交通業務主辦單位同意</w:t>
            </w:r>
            <w:r w:rsidRPr="00964CA1">
              <w:rPr>
                <w:rFonts w:ascii="微軟正黑體" w:eastAsia="微軟正黑體" w:hAnsi="微軟正黑體"/>
                <w:sz w:val="18"/>
                <w:szCs w:val="18"/>
              </w:rPr>
              <w:t>。</w:t>
            </w:r>
          </w:p>
        </w:tc>
        <w:tc>
          <w:tcPr>
            <w:tcW w:w="2410" w:type="dxa"/>
            <w:shd w:val="clear" w:color="auto" w:fill="auto"/>
          </w:tcPr>
          <w:p w14:paraId="0CB76381"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7270FF09"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3F4FECB"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18DF9BC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7DE9F967" w14:textId="77777777" w:rsidTr="008E0A59">
        <w:trPr>
          <w:trHeight w:val="567"/>
        </w:trPr>
        <w:tc>
          <w:tcPr>
            <w:tcW w:w="423" w:type="dxa"/>
            <w:vMerge w:val="restart"/>
            <w:shd w:val="clear" w:color="auto" w:fill="auto"/>
            <w:noWrap/>
            <w:vAlign w:val="center"/>
          </w:tcPr>
          <w:p w14:paraId="05BD1BE8" w14:textId="77777777" w:rsidR="00942947" w:rsidRPr="006A41C8" w:rsidRDefault="00942947" w:rsidP="008E0A59">
            <w:pPr>
              <w:jc w:val="center"/>
              <w:rPr>
                <w:rFonts w:ascii="新細明體" w:hAnsi="新細明體" w:cs="新細明體"/>
                <w:color w:val="000000"/>
                <w:kern w:val="0"/>
                <w:szCs w:val="24"/>
              </w:rPr>
            </w:pPr>
            <w:r>
              <w:rPr>
                <w:rFonts w:ascii="微軟正黑體" w:eastAsia="微軟正黑體" w:hAnsi="微軟正黑體" w:cs="新細明體"/>
                <w:color w:val="000000"/>
                <w:kern w:val="0"/>
                <w:szCs w:val="24"/>
              </w:rPr>
              <w:t>6</w:t>
            </w:r>
          </w:p>
        </w:tc>
        <w:tc>
          <w:tcPr>
            <w:tcW w:w="1418" w:type="dxa"/>
            <w:vMerge w:val="restart"/>
            <w:shd w:val="clear" w:color="auto" w:fill="auto"/>
            <w:noWrap/>
            <w:vAlign w:val="center"/>
          </w:tcPr>
          <w:p w14:paraId="42E43B38" w14:textId="77777777" w:rsidR="00942947" w:rsidRPr="006A41C8" w:rsidRDefault="00942947" w:rsidP="008E0A59">
            <w:pPr>
              <w:widowControl/>
              <w:jc w:val="center"/>
              <w:rPr>
                <w:rFonts w:ascii="新細明體" w:hAnsi="新細明體" w:cs="新細明體"/>
                <w:color w:val="000000"/>
                <w:kern w:val="0"/>
                <w:szCs w:val="24"/>
              </w:rPr>
            </w:pPr>
            <w:r w:rsidRPr="00607722">
              <w:rPr>
                <w:rFonts w:ascii="微軟正黑體" w:eastAsia="微軟正黑體" w:hAnsi="微軟正黑體" w:cs="新細明體" w:hint="eastAsia"/>
                <w:kern w:val="0"/>
                <w:sz w:val="22"/>
              </w:rPr>
              <w:t>停車空間</w:t>
            </w:r>
          </w:p>
        </w:tc>
        <w:tc>
          <w:tcPr>
            <w:tcW w:w="4249" w:type="dxa"/>
            <w:shd w:val="clear" w:color="auto" w:fill="auto"/>
            <w:vAlign w:val="center"/>
          </w:tcPr>
          <w:p w14:paraId="48C0A610" w14:textId="77777777" w:rsidR="00942947" w:rsidRPr="008519A3" w:rsidRDefault="00942947" w:rsidP="008E0A59">
            <w:pPr>
              <w:numPr>
                <w:ilvl w:val="0"/>
                <w:numId w:val="4"/>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8519A3">
              <w:rPr>
                <w:rFonts w:ascii="微軟正黑體" w:eastAsia="微軟正黑體" w:hAnsi="微軟正黑體"/>
                <w:color w:val="000000" w:themeColor="text1"/>
                <w:sz w:val="18"/>
                <w:szCs w:val="18"/>
              </w:rPr>
              <w:t>除無障礙專用、訪客及裝卸停車得</w:t>
            </w:r>
            <w:proofErr w:type="gramStart"/>
            <w:r w:rsidRPr="008519A3">
              <w:rPr>
                <w:rFonts w:ascii="微軟正黑體" w:eastAsia="微軟正黑體" w:hAnsi="微軟正黑體"/>
                <w:color w:val="000000" w:themeColor="text1"/>
                <w:sz w:val="18"/>
                <w:szCs w:val="18"/>
              </w:rPr>
              <w:t>採地材型</w:t>
            </w:r>
            <w:proofErr w:type="gramEnd"/>
            <w:r w:rsidRPr="008519A3">
              <w:rPr>
                <w:rFonts w:ascii="微軟正黑體" w:eastAsia="微軟正黑體" w:hAnsi="微軟正黑體"/>
                <w:color w:val="000000" w:themeColor="text1"/>
                <w:sz w:val="18"/>
                <w:szCs w:val="18"/>
              </w:rPr>
              <w:t>停車位配置外，應以地下停車、室內停車或立體停車為原則。但因實際特殊需求仍需設置</w:t>
            </w:r>
            <w:proofErr w:type="gramStart"/>
            <w:r w:rsidRPr="008519A3">
              <w:rPr>
                <w:rFonts w:ascii="微軟正黑體" w:eastAsia="微軟正黑體" w:hAnsi="微軟正黑體"/>
                <w:color w:val="000000" w:themeColor="text1"/>
                <w:sz w:val="18"/>
                <w:szCs w:val="18"/>
              </w:rPr>
              <w:t>於地材者，應述</w:t>
            </w:r>
            <w:proofErr w:type="gramEnd"/>
            <w:r w:rsidRPr="008519A3">
              <w:rPr>
                <w:rFonts w:ascii="微軟正黑體" w:eastAsia="微軟正黑體" w:hAnsi="微軟正黑體"/>
                <w:color w:val="000000" w:themeColor="text1"/>
                <w:sz w:val="18"/>
                <w:szCs w:val="18"/>
              </w:rPr>
              <w:t xml:space="preserve">明具體理由、調整設計之必要性及其替代方案，經管理局同意後辦理。 </w:t>
            </w:r>
          </w:p>
        </w:tc>
        <w:tc>
          <w:tcPr>
            <w:tcW w:w="2410" w:type="dxa"/>
            <w:shd w:val="clear" w:color="auto" w:fill="auto"/>
          </w:tcPr>
          <w:p w14:paraId="21AFA209"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69E7EE29"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1A89242"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3AFFAF04"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51A695A0" w14:textId="77777777" w:rsidTr="008E0A59">
        <w:trPr>
          <w:trHeight w:val="567"/>
        </w:trPr>
        <w:tc>
          <w:tcPr>
            <w:tcW w:w="423" w:type="dxa"/>
            <w:vMerge/>
            <w:shd w:val="clear" w:color="auto" w:fill="auto"/>
            <w:noWrap/>
            <w:vAlign w:val="center"/>
          </w:tcPr>
          <w:p w14:paraId="1411DEA1" w14:textId="77777777" w:rsidR="00942947"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0C9683DC"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054D3956" w14:textId="77777777" w:rsidR="00942947" w:rsidRPr="008519A3" w:rsidRDefault="00942947" w:rsidP="008E0A59">
            <w:pPr>
              <w:numPr>
                <w:ilvl w:val="0"/>
                <w:numId w:val="4"/>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8519A3">
              <w:rPr>
                <w:rFonts w:ascii="微軟正黑體" w:eastAsia="微軟正黑體" w:hAnsi="微軟正黑體"/>
                <w:color w:val="000000" w:themeColor="text1"/>
                <w:sz w:val="18"/>
                <w:szCs w:val="18"/>
              </w:rPr>
              <w:t xml:space="preserve">建築基地停車空間出入口、交通動線及連外出入口應一併考量整體規劃，不得影響園區交通安全及道路景觀。 </w:t>
            </w:r>
          </w:p>
        </w:tc>
        <w:tc>
          <w:tcPr>
            <w:tcW w:w="2410" w:type="dxa"/>
            <w:shd w:val="clear" w:color="auto" w:fill="auto"/>
          </w:tcPr>
          <w:p w14:paraId="7E9D445F"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7254F030"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3F8F4F0F"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7D8C26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70D59A26" w14:textId="77777777" w:rsidTr="008E0A59">
        <w:trPr>
          <w:trHeight w:val="567"/>
        </w:trPr>
        <w:tc>
          <w:tcPr>
            <w:tcW w:w="423" w:type="dxa"/>
            <w:vMerge w:val="restart"/>
            <w:shd w:val="clear" w:color="auto" w:fill="auto"/>
            <w:noWrap/>
            <w:vAlign w:val="center"/>
          </w:tcPr>
          <w:p w14:paraId="7EC6FB8E" w14:textId="77777777" w:rsidR="00942947" w:rsidRPr="00607722"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7</w:t>
            </w:r>
          </w:p>
        </w:tc>
        <w:tc>
          <w:tcPr>
            <w:tcW w:w="1418" w:type="dxa"/>
            <w:vMerge w:val="restart"/>
            <w:shd w:val="clear" w:color="auto" w:fill="auto"/>
            <w:noWrap/>
            <w:vAlign w:val="center"/>
          </w:tcPr>
          <w:p w14:paraId="32AD6E06" w14:textId="77777777" w:rsidR="00942947" w:rsidRPr="00607722" w:rsidRDefault="00942947" w:rsidP="008E0A59">
            <w:pPr>
              <w:widowControl/>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基地出入口</w:t>
            </w:r>
          </w:p>
          <w:p w14:paraId="4262A456" w14:textId="77777777" w:rsidR="00942947" w:rsidRPr="00495358" w:rsidRDefault="00942947" w:rsidP="008E0A59">
            <w:pPr>
              <w:jc w:val="center"/>
              <w:rPr>
                <w:rFonts w:ascii="微軟正黑體" w:eastAsia="微軟正黑體" w:hAnsi="微軟正黑體" w:cs="新細明體"/>
                <w:color w:val="000000"/>
                <w:kern w:val="0"/>
                <w:szCs w:val="24"/>
              </w:rPr>
            </w:pPr>
            <w:r w:rsidRPr="00495358">
              <w:rPr>
                <w:rFonts w:ascii="微軟正黑體" w:eastAsia="微軟正黑體" w:hAnsi="微軟正黑體" w:cs="新細明體" w:hint="eastAsia"/>
                <w:color w:val="000000"/>
                <w:kern w:val="0"/>
                <w:sz w:val="22"/>
              </w:rPr>
              <w:t>標示物</w:t>
            </w:r>
          </w:p>
        </w:tc>
        <w:tc>
          <w:tcPr>
            <w:tcW w:w="4249" w:type="dxa"/>
            <w:shd w:val="clear" w:color="auto" w:fill="auto"/>
            <w:vAlign w:val="center"/>
          </w:tcPr>
          <w:p w14:paraId="5D474E02" w14:textId="77777777" w:rsidR="00942947" w:rsidRPr="0039212F" w:rsidRDefault="00942947" w:rsidP="008E0A59">
            <w:pPr>
              <w:numPr>
                <w:ilvl w:val="0"/>
                <w:numId w:val="5"/>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39212F">
              <w:rPr>
                <w:rFonts w:ascii="微軟正黑體" w:eastAsia="微軟正黑體" w:hAnsi="微軟正黑體"/>
                <w:color w:val="000000" w:themeColor="text1"/>
                <w:sz w:val="18"/>
                <w:szCs w:val="18"/>
              </w:rPr>
              <w:t>應設置於基地地址道路之訪客主要出入口旁之退縮地，基地界</w:t>
            </w:r>
            <w:r w:rsidRPr="0039212F">
              <w:rPr>
                <w:rFonts w:ascii="微軟正黑體" w:eastAsia="微軟正黑體" w:hAnsi="微軟正黑體" w:cs="新細明體"/>
                <w:color w:val="000000" w:themeColor="text1"/>
                <w:kern w:val="0"/>
                <w:sz w:val="18"/>
                <w:szCs w:val="18"/>
              </w:rPr>
              <w:t>線至少 1.5</w:t>
            </w:r>
            <w:r w:rsidRPr="0039212F">
              <w:rPr>
                <w:rFonts w:ascii="微軟正黑體" w:eastAsia="微軟正黑體" w:hAnsi="微軟正黑體"/>
                <w:color w:val="000000" w:themeColor="text1"/>
                <w:sz w:val="18"/>
                <w:szCs w:val="18"/>
              </w:rPr>
              <w:t>公尺</w:t>
            </w:r>
            <w:r w:rsidRPr="0039212F">
              <w:rPr>
                <w:rFonts w:ascii="微軟正黑體" w:eastAsia="微軟正黑體" w:hAnsi="微軟正黑體" w:cs="新細明體"/>
                <w:color w:val="000000" w:themeColor="text1"/>
                <w:kern w:val="0"/>
                <w:sz w:val="18"/>
                <w:szCs w:val="18"/>
              </w:rPr>
              <w:t>，不得有</w:t>
            </w:r>
            <w:proofErr w:type="gramStart"/>
            <w:r w:rsidRPr="0039212F">
              <w:rPr>
                <w:rFonts w:ascii="微軟正黑體" w:eastAsia="微軟正黑體" w:hAnsi="微軟正黑體" w:cs="新細明體"/>
                <w:color w:val="000000" w:themeColor="text1"/>
                <w:kern w:val="0"/>
                <w:sz w:val="18"/>
                <w:szCs w:val="18"/>
              </w:rPr>
              <w:t>植栽或其它</w:t>
            </w:r>
            <w:proofErr w:type="gramEnd"/>
            <w:r w:rsidRPr="0039212F">
              <w:rPr>
                <w:rFonts w:ascii="微軟正黑體" w:eastAsia="微軟正黑體" w:hAnsi="微軟正黑體" w:cs="新細明體"/>
                <w:color w:val="000000" w:themeColor="text1"/>
                <w:kern w:val="0"/>
                <w:sz w:val="18"/>
                <w:szCs w:val="18"/>
              </w:rPr>
              <w:t>設施物遮蔽訪客之視線。</w:t>
            </w:r>
          </w:p>
        </w:tc>
        <w:tc>
          <w:tcPr>
            <w:tcW w:w="2410" w:type="dxa"/>
            <w:shd w:val="clear" w:color="auto" w:fill="auto"/>
          </w:tcPr>
          <w:p w14:paraId="1388899B"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7813C1D8"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290060B3"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E8A75CB"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788231B" w14:textId="77777777" w:rsidTr="008E0A59">
        <w:trPr>
          <w:trHeight w:val="567"/>
        </w:trPr>
        <w:tc>
          <w:tcPr>
            <w:tcW w:w="423" w:type="dxa"/>
            <w:vMerge/>
            <w:shd w:val="clear" w:color="auto" w:fill="auto"/>
            <w:noWrap/>
            <w:vAlign w:val="center"/>
          </w:tcPr>
          <w:p w14:paraId="4D87A6DB"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6818ED8F"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1F5E642A" w14:textId="77777777" w:rsidR="00942947" w:rsidRPr="0039212F" w:rsidRDefault="00942947" w:rsidP="008E0A59">
            <w:pPr>
              <w:numPr>
                <w:ilvl w:val="0"/>
                <w:numId w:val="5"/>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proofErr w:type="gramStart"/>
            <w:r w:rsidRPr="0039212F">
              <w:rPr>
                <w:rFonts w:ascii="微軟正黑體" w:eastAsia="微軟正黑體" w:hAnsi="微軟正黑體"/>
                <w:color w:val="000000" w:themeColor="text1"/>
                <w:sz w:val="18"/>
                <w:szCs w:val="18"/>
              </w:rPr>
              <w:t>立材材積</w:t>
            </w:r>
            <w:proofErr w:type="gramEnd"/>
            <w:r w:rsidRPr="0039212F">
              <w:rPr>
                <w:rFonts w:ascii="微軟正黑體" w:eastAsia="微軟正黑體" w:hAnsi="微軟正黑體"/>
                <w:color w:val="000000" w:themeColor="text1"/>
                <w:sz w:val="18"/>
                <w:szCs w:val="18"/>
              </w:rPr>
              <w:t>不得超過 8 平方公尺，垂直高度不得超過 2.5 公尺。</w:t>
            </w:r>
          </w:p>
        </w:tc>
        <w:tc>
          <w:tcPr>
            <w:tcW w:w="2410" w:type="dxa"/>
            <w:shd w:val="clear" w:color="auto" w:fill="auto"/>
          </w:tcPr>
          <w:p w14:paraId="0335513D"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2F7A4A8E"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18B08AD"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DD88C38"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7B9F0F28" w14:textId="77777777" w:rsidTr="008E0A59">
        <w:trPr>
          <w:trHeight w:val="567"/>
        </w:trPr>
        <w:tc>
          <w:tcPr>
            <w:tcW w:w="423" w:type="dxa"/>
            <w:vMerge/>
            <w:shd w:val="clear" w:color="auto" w:fill="auto"/>
            <w:noWrap/>
            <w:vAlign w:val="center"/>
          </w:tcPr>
          <w:p w14:paraId="0CB76AD3"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7389D3FA"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099607EC" w14:textId="77777777" w:rsidR="00942947" w:rsidRPr="0039212F" w:rsidRDefault="00942947" w:rsidP="008E0A59">
            <w:pPr>
              <w:numPr>
                <w:ilvl w:val="0"/>
                <w:numId w:val="5"/>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39212F">
              <w:rPr>
                <w:rFonts w:ascii="微軟正黑體" w:eastAsia="微軟正黑體" w:hAnsi="微軟正黑體"/>
                <w:color w:val="000000" w:themeColor="text1"/>
                <w:sz w:val="18"/>
                <w:szCs w:val="18"/>
              </w:rPr>
              <w:t xml:space="preserve">只用於標示地址、建築物名稱、公司機構名稱及企業標誌。 </w:t>
            </w:r>
          </w:p>
        </w:tc>
        <w:tc>
          <w:tcPr>
            <w:tcW w:w="2410" w:type="dxa"/>
            <w:shd w:val="clear" w:color="auto" w:fill="auto"/>
          </w:tcPr>
          <w:p w14:paraId="5BBAA400"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223287D7"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79215E8"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A5F0DBF"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754B6090" w14:textId="77777777" w:rsidTr="008E0A59">
        <w:trPr>
          <w:trHeight w:val="567"/>
        </w:trPr>
        <w:tc>
          <w:tcPr>
            <w:tcW w:w="423" w:type="dxa"/>
            <w:vMerge/>
            <w:shd w:val="clear" w:color="auto" w:fill="auto"/>
            <w:noWrap/>
            <w:vAlign w:val="center"/>
          </w:tcPr>
          <w:p w14:paraId="20156945"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707439BB"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35D7A795" w14:textId="77777777" w:rsidR="00942947" w:rsidRPr="0039212F" w:rsidRDefault="00942947" w:rsidP="008E0A59">
            <w:pPr>
              <w:numPr>
                <w:ilvl w:val="0"/>
                <w:numId w:val="5"/>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39212F">
              <w:rPr>
                <w:rFonts w:ascii="微軟正黑體" w:eastAsia="微軟正黑體" w:hAnsi="微軟正黑體"/>
                <w:color w:val="000000" w:themeColor="text1"/>
                <w:sz w:val="18"/>
                <w:szCs w:val="18"/>
              </w:rPr>
              <w:t xml:space="preserve">標示物之造型、質感、料、色彩及字體應與基地建築及整體景觀配合。 </w:t>
            </w:r>
          </w:p>
        </w:tc>
        <w:tc>
          <w:tcPr>
            <w:tcW w:w="2410" w:type="dxa"/>
            <w:shd w:val="clear" w:color="auto" w:fill="auto"/>
          </w:tcPr>
          <w:p w14:paraId="2D44C14B"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41B81CA2"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F2F4A24"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643C385E"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29C78EE2" w14:textId="77777777" w:rsidTr="008E0A59">
        <w:trPr>
          <w:trHeight w:val="567"/>
        </w:trPr>
        <w:tc>
          <w:tcPr>
            <w:tcW w:w="423" w:type="dxa"/>
            <w:vMerge w:val="restart"/>
            <w:shd w:val="clear" w:color="auto" w:fill="auto"/>
            <w:noWrap/>
            <w:vAlign w:val="center"/>
          </w:tcPr>
          <w:p w14:paraId="67C45C29" w14:textId="77777777" w:rsidR="00942947" w:rsidRPr="00607722"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8</w:t>
            </w:r>
          </w:p>
        </w:tc>
        <w:tc>
          <w:tcPr>
            <w:tcW w:w="1418" w:type="dxa"/>
            <w:vMerge w:val="restart"/>
            <w:shd w:val="clear" w:color="auto" w:fill="auto"/>
            <w:noWrap/>
            <w:vAlign w:val="center"/>
          </w:tcPr>
          <w:p w14:paraId="731087CE" w14:textId="77777777" w:rsidR="00942947" w:rsidRPr="00607722" w:rsidRDefault="00942947" w:rsidP="008E0A59">
            <w:pPr>
              <w:widowControl/>
              <w:jc w:val="center"/>
              <w:rPr>
                <w:rFonts w:ascii="微軟正黑體" w:eastAsia="微軟正黑體" w:hAnsi="微軟正黑體" w:cs="新細明體"/>
                <w:color w:val="000000"/>
                <w:kern w:val="0"/>
                <w:sz w:val="22"/>
              </w:rPr>
            </w:pPr>
            <w:r w:rsidRPr="00607722">
              <w:rPr>
                <w:rFonts w:ascii="微軟正黑體" w:eastAsia="微軟正黑體" w:hAnsi="微軟正黑體" w:cs="新細明體" w:hint="eastAsia"/>
                <w:color w:val="000000"/>
                <w:kern w:val="0"/>
                <w:sz w:val="22"/>
              </w:rPr>
              <w:t>建築物外牆</w:t>
            </w:r>
          </w:p>
          <w:p w14:paraId="5C36CDCA" w14:textId="77777777" w:rsidR="00942947" w:rsidRPr="00495358" w:rsidRDefault="00942947" w:rsidP="008E0A59">
            <w:pPr>
              <w:jc w:val="center"/>
              <w:rPr>
                <w:rFonts w:ascii="微軟正黑體" w:eastAsia="微軟正黑體" w:hAnsi="微軟正黑體" w:cs="新細明體"/>
                <w:color w:val="000000"/>
                <w:kern w:val="0"/>
                <w:szCs w:val="24"/>
              </w:rPr>
            </w:pPr>
            <w:r w:rsidRPr="00495358">
              <w:rPr>
                <w:rFonts w:ascii="微軟正黑體" w:eastAsia="微軟正黑體" w:hAnsi="微軟正黑體" w:cs="新細明體" w:hint="eastAsia"/>
                <w:color w:val="000000"/>
                <w:kern w:val="0"/>
                <w:sz w:val="22"/>
              </w:rPr>
              <w:t>標示物</w:t>
            </w:r>
          </w:p>
        </w:tc>
        <w:tc>
          <w:tcPr>
            <w:tcW w:w="4249" w:type="dxa"/>
            <w:shd w:val="clear" w:color="auto" w:fill="auto"/>
            <w:vAlign w:val="center"/>
          </w:tcPr>
          <w:p w14:paraId="3D81A436" w14:textId="77777777" w:rsidR="00942947" w:rsidRPr="008A1FE3" w:rsidRDefault="00942947" w:rsidP="008E0A59">
            <w:pPr>
              <w:numPr>
                <w:ilvl w:val="0"/>
                <w:numId w:val="6"/>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8A1FE3">
              <w:rPr>
                <w:rFonts w:ascii="微軟正黑體" w:eastAsia="微軟正黑體" w:hAnsi="微軟正黑體"/>
                <w:color w:val="000000" w:themeColor="text1"/>
                <w:sz w:val="18"/>
                <w:szCs w:val="18"/>
              </w:rPr>
              <w:t>僅能標示建築物名稱、公司機構名稱及企業標誌，其設計須於辦</w:t>
            </w:r>
            <w:r w:rsidRPr="008A1FE3">
              <w:rPr>
                <w:rFonts w:ascii="微軟正黑體" w:eastAsia="微軟正黑體" w:hAnsi="微軟正黑體" w:cs="新細明體"/>
                <w:color w:val="000000" w:themeColor="text1"/>
                <w:kern w:val="0"/>
                <w:sz w:val="18"/>
                <w:szCs w:val="18"/>
              </w:rPr>
              <w:t>理建照執照申請時一併提出。</w:t>
            </w:r>
          </w:p>
        </w:tc>
        <w:tc>
          <w:tcPr>
            <w:tcW w:w="2410" w:type="dxa"/>
            <w:shd w:val="clear" w:color="auto" w:fill="auto"/>
          </w:tcPr>
          <w:p w14:paraId="31857FB0"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69805522"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B4EDD2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1B871F4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11E647C" w14:textId="77777777" w:rsidTr="008E0A59">
        <w:trPr>
          <w:trHeight w:val="567"/>
        </w:trPr>
        <w:tc>
          <w:tcPr>
            <w:tcW w:w="423" w:type="dxa"/>
            <w:vMerge/>
            <w:shd w:val="clear" w:color="auto" w:fill="auto"/>
            <w:noWrap/>
            <w:vAlign w:val="center"/>
          </w:tcPr>
          <w:p w14:paraId="67C12E65"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791DBEAA"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05288822" w14:textId="77777777" w:rsidR="00942947" w:rsidRPr="008A1FE3" w:rsidRDefault="00942947" w:rsidP="008E0A59">
            <w:pPr>
              <w:numPr>
                <w:ilvl w:val="0"/>
                <w:numId w:val="6"/>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8A1FE3">
              <w:rPr>
                <w:rFonts w:ascii="微軟正黑體" w:eastAsia="微軟正黑體" w:hAnsi="微軟正黑體"/>
                <w:color w:val="000000" w:themeColor="text1"/>
                <w:sz w:val="18"/>
                <w:szCs w:val="18"/>
              </w:rPr>
              <w:t>每棟建築物之臨街</w:t>
            </w:r>
            <w:proofErr w:type="gramStart"/>
            <w:r w:rsidRPr="008A1FE3">
              <w:rPr>
                <w:rFonts w:ascii="微軟正黑體" w:eastAsia="微軟正黑體" w:hAnsi="微軟正黑體"/>
                <w:color w:val="000000" w:themeColor="text1"/>
                <w:sz w:val="18"/>
                <w:szCs w:val="18"/>
              </w:rPr>
              <w:t>立材得</w:t>
            </w:r>
            <w:proofErr w:type="gramEnd"/>
            <w:r w:rsidRPr="008A1FE3">
              <w:rPr>
                <w:rFonts w:ascii="微軟正黑體" w:eastAsia="微軟正黑體" w:hAnsi="微軟正黑體"/>
                <w:color w:val="000000" w:themeColor="text1"/>
                <w:sz w:val="18"/>
                <w:szCs w:val="18"/>
              </w:rPr>
              <w:t>設置</w:t>
            </w:r>
            <w:proofErr w:type="gramStart"/>
            <w:r w:rsidRPr="008A1FE3">
              <w:rPr>
                <w:rFonts w:ascii="微軟正黑體" w:eastAsia="微軟正黑體" w:hAnsi="微軟正黑體"/>
                <w:color w:val="000000" w:themeColor="text1"/>
                <w:sz w:val="18"/>
                <w:szCs w:val="18"/>
              </w:rPr>
              <w:t>1處牆材標示</w:t>
            </w:r>
            <w:proofErr w:type="gramEnd"/>
            <w:r w:rsidRPr="008A1FE3">
              <w:rPr>
                <w:rFonts w:ascii="微軟正黑體" w:eastAsia="微軟正黑體" w:hAnsi="微軟正黑體"/>
                <w:color w:val="000000" w:themeColor="text1"/>
                <w:sz w:val="18"/>
                <w:szCs w:val="18"/>
              </w:rPr>
              <w:t>物;每一基地內之</w:t>
            </w:r>
            <w:proofErr w:type="gramStart"/>
            <w:r w:rsidRPr="008A1FE3">
              <w:rPr>
                <w:rFonts w:ascii="微軟正黑體" w:eastAsia="微軟正黑體" w:hAnsi="微軟正黑體"/>
                <w:color w:val="000000" w:themeColor="text1"/>
                <w:sz w:val="18"/>
                <w:szCs w:val="18"/>
              </w:rPr>
              <w:t>牆</w:t>
            </w:r>
            <w:r w:rsidRPr="008A1FE3">
              <w:rPr>
                <w:rFonts w:ascii="微軟正黑體" w:eastAsia="微軟正黑體" w:hAnsi="微軟正黑體" w:cs="新細明體"/>
                <w:color w:val="000000" w:themeColor="text1"/>
                <w:kern w:val="0"/>
                <w:sz w:val="18"/>
                <w:szCs w:val="18"/>
              </w:rPr>
              <w:t>材標示物得</w:t>
            </w:r>
            <w:proofErr w:type="gramEnd"/>
            <w:r w:rsidRPr="008A1FE3">
              <w:rPr>
                <w:rFonts w:ascii="微軟正黑體" w:eastAsia="微軟正黑體" w:hAnsi="微軟正黑體" w:cs="新細明體"/>
                <w:color w:val="000000" w:themeColor="text1"/>
                <w:kern w:val="0"/>
                <w:sz w:val="18"/>
                <w:szCs w:val="18"/>
              </w:rPr>
              <w:t>設置2處，並以設置於建築物</w:t>
            </w:r>
            <w:proofErr w:type="gramStart"/>
            <w:r w:rsidRPr="008A1FE3">
              <w:rPr>
                <w:rFonts w:ascii="微軟正黑體" w:eastAsia="微軟正黑體" w:hAnsi="微軟正黑體" w:cs="新細明體"/>
                <w:color w:val="000000" w:themeColor="text1"/>
                <w:kern w:val="0"/>
                <w:sz w:val="18"/>
                <w:szCs w:val="18"/>
              </w:rPr>
              <w:t>立材牆材為</w:t>
            </w:r>
            <w:proofErr w:type="gramEnd"/>
            <w:r w:rsidRPr="008A1FE3">
              <w:rPr>
                <w:rFonts w:ascii="微軟正黑體" w:eastAsia="微軟正黑體" w:hAnsi="微軟正黑體" w:cs="新細明體"/>
                <w:color w:val="000000" w:themeColor="text1"/>
                <w:kern w:val="0"/>
                <w:sz w:val="18"/>
                <w:szCs w:val="18"/>
              </w:rPr>
              <w:t xml:space="preserve">優先。 </w:t>
            </w:r>
          </w:p>
        </w:tc>
        <w:tc>
          <w:tcPr>
            <w:tcW w:w="2410" w:type="dxa"/>
            <w:shd w:val="clear" w:color="auto" w:fill="auto"/>
          </w:tcPr>
          <w:p w14:paraId="7EFB23F0"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r w:rsidRPr="00607722">
              <w:rPr>
                <w:rFonts w:ascii="微軟正黑體" w:eastAsia="微軟正黑體" w:hAnsi="微軟正黑體"/>
                <w:sz w:val="18"/>
                <w:szCs w:val="18"/>
              </w:rPr>
              <w:t xml:space="preserve"> </w:t>
            </w:r>
          </w:p>
        </w:tc>
        <w:tc>
          <w:tcPr>
            <w:tcW w:w="571" w:type="dxa"/>
            <w:shd w:val="clear" w:color="auto" w:fill="auto"/>
            <w:noWrap/>
            <w:vAlign w:val="center"/>
          </w:tcPr>
          <w:p w14:paraId="039EB91C"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B3011A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E22337E"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250F10CF" w14:textId="77777777" w:rsidTr="008E0A59">
        <w:trPr>
          <w:trHeight w:val="567"/>
        </w:trPr>
        <w:tc>
          <w:tcPr>
            <w:tcW w:w="423" w:type="dxa"/>
            <w:vMerge/>
            <w:shd w:val="clear" w:color="auto" w:fill="auto"/>
            <w:noWrap/>
            <w:vAlign w:val="center"/>
          </w:tcPr>
          <w:p w14:paraId="06019855"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063D9999"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043A41B5" w14:textId="77777777" w:rsidR="00942947" w:rsidRPr="00E4725F" w:rsidRDefault="00942947" w:rsidP="008E0A59">
            <w:pPr>
              <w:numPr>
                <w:ilvl w:val="0"/>
                <w:numId w:val="6"/>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A06DE2">
              <w:rPr>
                <w:rFonts w:ascii="微軟正黑體" w:eastAsia="微軟正黑體" w:hAnsi="微軟正黑體"/>
                <w:color w:val="000000" w:themeColor="text1"/>
                <w:sz w:val="18"/>
                <w:szCs w:val="18"/>
              </w:rPr>
              <w:t>標示物大小及位置須與建築物搭配，比例相稱，總材積以外圍長</w:t>
            </w:r>
            <w:r w:rsidRPr="00A06DE2">
              <w:rPr>
                <w:rFonts w:ascii="微軟正黑體" w:eastAsia="微軟正黑體" w:hAnsi="微軟正黑體" w:cs="新細明體"/>
                <w:color w:val="000000" w:themeColor="text1"/>
                <w:kern w:val="0"/>
                <w:sz w:val="18"/>
                <w:szCs w:val="18"/>
              </w:rPr>
              <w:t>方形材積計算，不得超過</w:t>
            </w:r>
            <w:r w:rsidRPr="00A06DE2">
              <w:rPr>
                <w:rFonts w:ascii="微軟正黑體" w:eastAsia="微軟正黑體" w:hAnsi="微軟正黑體" w:cs="新細明體"/>
                <w:color w:val="FF0000"/>
                <w:kern w:val="0"/>
                <w:sz w:val="18"/>
                <w:szCs w:val="18"/>
              </w:rPr>
              <w:t>9</w:t>
            </w:r>
            <w:r w:rsidRPr="00A06DE2">
              <w:rPr>
                <w:rFonts w:ascii="微軟正黑體" w:eastAsia="微軟正黑體" w:hAnsi="微軟正黑體" w:cs="新細明體"/>
                <w:color w:val="000000" w:themeColor="text1"/>
                <w:kern w:val="0"/>
                <w:sz w:val="18"/>
                <w:szCs w:val="18"/>
              </w:rPr>
              <w:t>平方公尺，字高不得超過</w:t>
            </w:r>
            <w:r w:rsidRPr="002E7927">
              <w:rPr>
                <w:rFonts w:ascii="微軟正黑體" w:eastAsia="微軟正黑體" w:hAnsi="微軟正黑體" w:cs="新細明體"/>
                <w:color w:val="C00000"/>
                <w:kern w:val="0"/>
                <w:sz w:val="18"/>
                <w:szCs w:val="18"/>
              </w:rPr>
              <w:t xml:space="preserve"> 1.2 </w:t>
            </w:r>
            <w:r w:rsidRPr="00A06DE2">
              <w:rPr>
                <w:rFonts w:ascii="微軟正黑體" w:eastAsia="微軟正黑體" w:hAnsi="微軟正黑體" w:cs="新細明體"/>
                <w:color w:val="000000" w:themeColor="text1"/>
                <w:kern w:val="0"/>
                <w:sz w:val="18"/>
                <w:szCs w:val="18"/>
              </w:rPr>
              <w:t>公尺。</w:t>
            </w:r>
          </w:p>
        </w:tc>
        <w:tc>
          <w:tcPr>
            <w:tcW w:w="2410" w:type="dxa"/>
            <w:shd w:val="clear" w:color="auto" w:fill="auto"/>
          </w:tcPr>
          <w:p w14:paraId="49F77D05" w14:textId="77777777" w:rsidR="00942947" w:rsidRPr="00607722" w:rsidRDefault="00942947" w:rsidP="008E0A59">
            <w:pPr>
              <w:ind w:left="180" w:hangingChars="100" w:hanging="180"/>
              <w:jc w:val="both"/>
              <w:rPr>
                <w:rFonts w:ascii="微軟正黑體" w:eastAsia="微軟正黑體" w:hAnsi="微軟正黑體"/>
                <w:sz w:val="18"/>
                <w:szCs w:val="18"/>
              </w:rPr>
            </w:pPr>
            <w:r w:rsidRPr="001A7BC7">
              <w:rPr>
                <w:rFonts w:ascii="微軟正黑體" w:eastAsia="微軟正黑體" w:hAnsi="微軟正黑體" w:hint="eastAsia"/>
                <w:color w:val="C00000"/>
                <w:sz w:val="18"/>
                <w:szCs w:val="18"/>
              </w:rPr>
              <w:t>檢討：</w:t>
            </w:r>
          </w:p>
        </w:tc>
        <w:tc>
          <w:tcPr>
            <w:tcW w:w="571" w:type="dxa"/>
            <w:shd w:val="clear" w:color="auto" w:fill="auto"/>
            <w:noWrap/>
            <w:vAlign w:val="center"/>
          </w:tcPr>
          <w:p w14:paraId="3683FD08"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08EF46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742B464"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64BBC27E" w14:textId="77777777" w:rsidTr="008E0A59">
        <w:trPr>
          <w:trHeight w:val="567"/>
        </w:trPr>
        <w:tc>
          <w:tcPr>
            <w:tcW w:w="423" w:type="dxa"/>
            <w:vMerge/>
            <w:shd w:val="clear" w:color="auto" w:fill="auto"/>
            <w:noWrap/>
            <w:vAlign w:val="center"/>
          </w:tcPr>
          <w:p w14:paraId="4E04A82F" w14:textId="77777777" w:rsidR="00942947" w:rsidRPr="00607722" w:rsidRDefault="00942947" w:rsidP="008E0A59">
            <w:pP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23B4E024" w14:textId="77777777" w:rsidR="00942947" w:rsidRPr="00607722" w:rsidRDefault="00942947" w:rsidP="008E0A59">
            <w:pPr>
              <w:rPr>
                <w:rFonts w:ascii="微軟正黑體" w:eastAsia="微軟正黑體" w:hAnsi="微軟正黑體" w:cs="新細明體"/>
                <w:color w:val="000000"/>
                <w:kern w:val="0"/>
                <w:szCs w:val="24"/>
              </w:rPr>
            </w:pPr>
          </w:p>
        </w:tc>
        <w:tc>
          <w:tcPr>
            <w:tcW w:w="4249" w:type="dxa"/>
            <w:shd w:val="clear" w:color="auto" w:fill="auto"/>
            <w:vAlign w:val="center"/>
          </w:tcPr>
          <w:p w14:paraId="6D0784C4" w14:textId="77777777" w:rsidR="00942947" w:rsidRPr="00A06DE2" w:rsidRDefault="00942947" w:rsidP="008E0A59">
            <w:pPr>
              <w:numPr>
                <w:ilvl w:val="0"/>
                <w:numId w:val="6"/>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A06DE2">
              <w:rPr>
                <w:rFonts w:ascii="微軟正黑體" w:eastAsia="微軟正黑體" w:hAnsi="微軟正黑體"/>
                <w:color w:val="000000" w:themeColor="text1"/>
                <w:sz w:val="18"/>
                <w:szCs w:val="18"/>
              </w:rPr>
              <w:t>標示物之造型、質感、料、色彩及字體應與基地建築及整體景</w:t>
            </w:r>
            <w:r w:rsidRPr="00A06DE2">
              <w:rPr>
                <w:rFonts w:ascii="微軟正黑體" w:eastAsia="微軟正黑體" w:hAnsi="微軟正黑體" w:cs="新細明體"/>
                <w:color w:val="000000" w:themeColor="text1"/>
                <w:kern w:val="0"/>
                <w:sz w:val="18"/>
                <w:szCs w:val="18"/>
              </w:rPr>
              <w:t>觀配合。</w:t>
            </w:r>
          </w:p>
        </w:tc>
        <w:tc>
          <w:tcPr>
            <w:tcW w:w="2410" w:type="dxa"/>
            <w:shd w:val="clear" w:color="auto" w:fill="auto"/>
          </w:tcPr>
          <w:p w14:paraId="547D3C2D"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637A769E"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6C25774B"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45E67A9"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6C4AABE6" w14:textId="77777777" w:rsidTr="008E0A59">
        <w:trPr>
          <w:trHeight w:val="567"/>
        </w:trPr>
        <w:tc>
          <w:tcPr>
            <w:tcW w:w="423" w:type="dxa"/>
            <w:shd w:val="clear" w:color="auto" w:fill="auto"/>
            <w:noWrap/>
            <w:vAlign w:val="center"/>
          </w:tcPr>
          <w:p w14:paraId="12213E9B" w14:textId="77777777" w:rsidR="00942947" w:rsidRPr="00607722"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9</w:t>
            </w:r>
          </w:p>
        </w:tc>
        <w:tc>
          <w:tcPr>
            <w:tcW w:w="1418" w:type="dxa"/>
            <w:shd w:val="clear" w:color="auto" w:fill="auto"/>
            <w:noWrap/>
            <w:vAlign w:val="center"/>
          </w:tcPr>
          <w:p w14:paraId="206B8A31" w14:textId="77777777" w:rsidR="00942947" w:rsidRDefault="00942947" w:rsidP="008E0A59">
            <w:pPr>
              <w:widowControl/>
              <w:jc w:val="center"/>
              <w:rPr>
                <w:rFonts w:ascii="微軟正黑體" w:eastAsia="微軟正黑體" w:hAnsi="微軟正黑體" w:cs="新細明體"/>
                <w:color w:val="000000"/>
                <w:kern w:val="0"/>
                <w:sz w:val="22"/>
              </w:rPr>
            </w:pPr>
            <w:r>
              <w:rPr>
                <w:rFonts w:ascii="微軟正黑體" w:eastAsia="微軟正黑體" w:hAnsi="微軟正黑體" w:cs="新細明體" w:hint="eastAsia"/>
                <w:color w:val="000000"/>
                <w:kern w:val="0"/>
                <w:sz w:val="22"/>
              </w:rPr>
              <w:t>標示物之</w:t>
            </w:r>
          </w:p>
          <w:p w14:paraId="58A13106" w14:textId="77777777" w:rsidR="00942947" w:rsidRPr="002E7927" w:rsidRDefault="00942947" w:rsidP="008E0A59">
            <w:pPr>
              <w:widowControl/>
              <w:jc w:val="center"/>
              <w:rPr>
                <w:rFonts w:ascii="微軟正黑體" w:eastAsia="微軟正黑體" w:hAnsi="微軟正黑體" w:cs="新細明體"/>
                <w:color w:val="000000"/>
                <w:kern w:val="0"/>
                <w:sz w:val="22"/>
              </w:rPr>
            </w:pPr>
            <w:r w:rsidRPr="00495358">
              <w:rPr>
                <w:rFonts w:ascii="微軟正黑體" w:eastAsia="微軟正黑體" w:hAnsi="微軟正黑體" w:cs="新細明體" w:hint="eastAsia"/>
                <w:color w:val="000000"/>
                <w:kern w:val="0"/>
                <w:sz w:val="22"/>
              </w:rPr>
              <w:t>特殊需求</w:t>
            </w:r>
          </w:p>
        </w:tc>
        <w:tc>
          <w:tcPr>
            <w:tcW w:w="4249" w:type="dxa"/>
            <w:shd w:val="clear" w:color="auto" w:fill="auto"/>
            <w:vAlign w:val="center"/>
          </w:tcPr>
          <w:p w14:paraId="3AE28800" w14:textId="77777777" w:rsidR="00942947" w:rsidRPr="001A7BC7" w:rsidRDefault="00942947" w:rsidP="008E0A59">
            <w:pPr>
              <w:numPr>
                <w:ilvl w:val="0"/>
                <w:numId w:val="7"/>
              </w:numPr>
              <w:adjustRightInd w:val="0"/>
              <w:snapToGrid w:val="0"/>
              <w:spacing w:line="220" w:lineRule="exact"/>
              <w:ind w:left="180" w:rightChars="50" w:right="120" w:hangingChars="100" w:hanging="180"/>
              <w:jc w:val="both"/>
              <w:rPr>
                <w:rFonts w:ascii="微軟正黑體" w:eastAsia="微軟正黑體" w:hAnsi="微軟正黑體"/>
                <w:sz w:val="18"/>
                <w:szCs w:val="18"/>
              </w:rPr>
            </w:pPr>
            <w:r w:rsidRPr="001A7BC7">
              <w:rPr>
                <w:rFonts w:ascii="微軟正黑體" w:eastAsia="微軟正黑體" w:hAnsi="微軟正黑體"/>
                <w:sz w:val="18"/>
                <w:szCs w:val="18"/>
              </w:rPr>
              <w:t>如有特殊需求，應視案件實際情形，請廠商提出具體理由、調整設計</w:t>
            </w:r>
            <w:r w:rsidRPr="001A7BC7">
              <w:rPr>
                <w:rFonts w:ascii="微軟正黑體" w:eastAsia="微軟正黑體" w:hAnsi="微軟正黑體" w:cs="新細明體"/>
                <w:kern w:val="0"/>
                <w:sz w:val="18"/>
                <w:szCs w:val="18"/>
              </w:rPr>
              <w:t>之必要性及其替代方案，經管理局同意後辦理。</w:t>
            </w:r>
          </w:p>
        </w:tc>
        <w:tc>
          <w:tcPr>
            <w:tcW w:w="2410" w:type="dxa"/>
            <w:shd w:val="clear" w:color="auto" w:fill="auto"/>
          </w:tcPr>
          <w:p w14:paraId="1F88332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471F4020"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14EBE71E"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390E150F"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06F843E" w14:textId="77777777" w:rsidTr="008E0A59">
        <w:trPr>
          <w:trHeight w:val="567"/>
        </w:trPr>
        <w:tc>
          <w:tcPr>
            <w:tcW w:w="423" w:type="dxa"/>
            <w:vMerge w:val="restart"/>
            <w:shd w:val="clear" w:color="auto" w:fill="auto"/>
            <w:noWrap/>
            <w:vAlign w:val="center"/>
          </w:tcPr>
          <w:p w14:paraId="07B19364" w14:textId="77777777" w:rsidR="00942947" w:rsidRPr="00607722"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 w:val="22"/>
              </w:rPr>
              <w:t>1</w:t>
            </w:r>
            <w:r>
              <w:rPr>
                <w:rFonts w:ascii="微軟正黑體" w:eastAsia="微軟正黑體" w:hAnsi="微軟正黑體" w:cs="新細明體" w:hint="eastAsia"/>
                <w:color w:val="000000"/>
                <w:kern w:val="0"/>
                <w:sz w:val="22"/>
              </w:rPr>
              <w:t>0</w:t>
            </w:r>
          </w:p>
        </w:tc>
        <w:tc>
          <w:tcPr>
            <w:tcW w:w="1418" w:type="dxa"/>
            <w:vMerge w:val="restart"/>
            <w:shd w:val="clear" w:color="auto" w:fill="auto"/>
            <w:noWrap/>
            <w:vAlign w:val="center"/>
          </w:tcPr>
          <w:p w14:paraId="4270081E" w14:textId="77777777" w:rsidR="00942947" w:rsidRPr="00495358" w:rsidRDefault="00942947" w:rsidP="008E0A59">
            <w:pPr>
              <w:jc w:val="center"/>
              <w:rPr>
                <w:rFonts w:ascii="微軟正黑體" w:eastAsia="微軟正黑體" w:hAnsi="微軟正黑體" w:cs="新細明體"/>
                <w:color w:val="000000"/>
                <w:kern w:val="0"/>
                <w:szCs w:val="24"/>
              </w:rPr>
            </w:pPr>
            <w:r w:rsidRPr="00495358">
              <w:rPr>
                <w:rFonts w:ascii="微軟正黑體" w:eastAsia="微軟正黑體" w:hAnsi="微軟正黑體" w:cs="新細明體" w:hint="eastAsia"/>
                <w:kern w:val="0"/>
                <w:sz w:val="22"/>
              </w:rPr>
              <w:t>植物栽植</w:t>
            </w:r>
          </w:p>
        </w:tc>
        <w:tc>
          <w:tcPr>
            <w:tcW w:w="4249" w:type="dxa"/>
            <w:shd w:val="clear" w:color="auto" w:fill="auto"/>
            <w:vAlign w:val="center"/>
          </w:tcPr>
          <w:p w14:paraId="5EF447DB" w14:textId="77777777" w:rsidR="00942947" w:rsidRPr="00112C57"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olor w:val="000000" w:themeColor="text1"/>
                <w:sz w:val="18"/>
                <w:szCs w:val="18"/>
              </w:rPr>
              <w:t xml:space="preserve">每一建築基地植樹量，以每 50 平方公尺栽植喬木或灌木 1 </w:t>
            </w:r>
            <w:proofErr w:type="gramStart"/>
            <w:r w:rsidRPr="00112C57">
              <w:rPr>
                <w:rFonts w:ascii="微軟正黑體" w:eastAsia="微軟正黑體" w:hAnsi="微軟正黑體"/>
                <w:color w:val="000000" w:themeColor="text1"/>
                <w:sz w:val="18"/>
                <w:szCs w:val="18"/>
              </w:rPr>
              <w:t>株計</w:t>
            </w:r>
            <w:proofErr w:type="gramEnd"/>
            <w:r w:rsidRPr="00112C57">
              <w:rPr>
                <w:rFonts w:ascii="微軟正黑體" w:eastAsia="微軟正黑體" w:hAnsi="微軟正黑體"/>
                <w:color w:val="000000" w:themeColor="text1"/>
                <w:sz w:val="18"/>
                <w:szCs w:val="18"/>
              </w:rPr>
              <w:t xml:space="preserve">，每宗建築基地不得少於 5 株，餘數不滿 50 平方公尺者以 1 </w:t>
            </w:r>
            <w:proofErr w:type="gramStart"/>
            <w:r w:rsidRPr="00112C57">
              <w:rPr>
                <w:rFonts w:ascii="微軟正黑體" w:eastAsia="微軟正黑體" w:hAnsi="微軟正黑體"/>
                <w:color w:val="000000" w:themeColor="text1"/>
                <w:sz w:val="18"/>
                <w:szCs w:val="18"/>
              </w:rPr>
              <w:t>株計</w:t>
            </w:r>
            <w:proofErr w:type="gramEnd"/>
            <w:r w:rsidRPr="00112C57">
              <w:rPr>
                <w:rFonts w:ascii="微軟正黑體" w:eastAsia="微軟正黑體" w:hAnsi="微軟正黑體"/>
                <w:color w:val="000000" w:themeColor="text1"/>
                <w:sz w:val="18"/>
                <w:szCs w:val="18"/>
              </w:rPr>
              <w:t>。</w:t>
            </w:r>
          </w:p>
        </w:tc>
        <w:tc>
          <w:tcPr>
            <w:tcW w:w="2410" w:type="dxa"/>
            <w:shd w:val="clear" w:color="auto" w:fill="auto"/>
          </w:tcPr>
          <w:p w14:paraId="5C75780B"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218B35E2"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49EEA8D"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F99200E"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24D860F1" w14:textId="77777777" w:rsidTr="008E0A59">
        <w:trPr>
          <w:trHeight w:val="567"/>
        </w:trPr>
        <w:tc>
          <w:tcPr>
            <w:tcW w:w="423" w:type="dxa"/>
            <w:vMerge/>
            <w:shd w:val="clear" w:color="auto" w:fill="auto"/>
            <w:noWrap/>
            <w:vAlign w:val="center"/>
          </w:tcPr>
          <w:p w14:paraId="5130F91E"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5ED1CF63"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320DE5F4" w14:textId="77777777" w:rsidR="00942947"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s="新細明體"/>
                <w:color w:val="000000" w:themeColor="text1"/>
                <w:kern w:val="0"/>
                <w:sz w:val="18"/>
                <w:szCs w:val="18"/>
              </w:rPr>
            </w:pPr>
            <w:r w:rsidRPr="008B2A90">
              <w:rPr>
                <w:rFonts w:ascii="微軟正黑體" w:eastAsia="微軟正黑體" w:hAnsi="微軟正黑體" w:cs="新細明體" w:hint="eastAsia"/>
                <w:color w:val="000000" w:themeColor="text1"/>
                <w:kern w:val="0"/>
                <w:sz w:val="18"/>
                <w:szCs w:val="18"/>
              </w:rPr>
              <w:t>中型以上喬木應</w:t>
            </w:r>
            <w:proofErr w:type="gramStart"/>
            <w:r w:rsidRPr="008B2A90">
              <w:rPr>
                <w:rFonts w:ascii="微軟正黑體" w:eastAsia="微軟正黑體" w:hAnsi="微軟正黑體" w:cs="新細明體" w:hint="eastAsia"/>
                <w:color w:val="000000" w:themeColor="text1"/>
                <w:kern w:val="0"/>
                <w:sz w:val="18"/>
                <w:szCs w:val="18"/>
              </w:rPr>
              <w:t>佔總植栽量</w:t>
            </w:r>
            <w:proofErr w:type="gramEnd"/>
            <w:r w:rsidRPr="008B2A90">
              <w:rPr>
                <w:rFonts w:ascii="微軟正黑體" w:eastAsia="微軟正黑體" w:hAnsi="微軟正黑體" w:cs="新細明體" w:hint="eastAsia"/>
                <w:color w:val="000000" w:themeColor="text1"/>
                <w:kern w:val="0"/>
                <w:sz w:val="18"/>
                <w:szCs w:val="18"/>
              </w:rPr>
              <w:t>之</w:t>
            </w:r>
            <w:r w:rsidRPr="008B2A90">
              <w:rPr>
                <w:rFonts w:ascii="微軟正黑體" w:eastAsia="微軟正黑體" w:hAnsi="微軟正黑體" w:cs="新細明體"/>
                <w:color w:val="000000" w:themeColor="text1"/>
                <w:kern w:val="0"/>
                <w:sz w:val="18"/>
                <w:szCs w:val="18"/>
              </w:rPr>
              <w:t>20％以上；小型以上喬木應</w:t>
            </w:r>
            <w:proofErr w:type="gramStart"/>
            <w:r w:rsidRPr="008B2A90">
              <w:rPr>
                <w:rFonts w:ascii="微軟正黑體" w:eastAsia="微軟正黑體" w:hAnsi="微軟正黑體" w:cs="新細明體"/>
                <w:color w:val="000000" w:themeColor="text1"/>
                <w:kern w:val="0"/>
                <w:sz w:val="18"/>
                <w:szCs w:val="18"/>
              </w:rPr>
              <w:t>佔總植栽量</w:t>
            </w:r>
            <w:proofErr w:type="gramEnd"/>
            <w:r w:rsidRPr="008B2A90">
              <w:rPr>
                <w:rFonts w:ascii="微軟正黑體" w:eastAsia="微軟正黑體" w:hAnsi="微軟正黑體" w:cs="新細明體"/>
                <w:color w:val="000000" w:themeColor="text1"/>
                <w:kern w:val="0"/>
                <w:sz w:val="18"/>
                <w:szCs w:val="18"/>
              </w:rPr>
              <w:t>之</w:t>
            </w:r>
            <w:r w:rsidRPr="00112C57">
              <w:rPr>
                <w:rFonts w:ascii="微軟正黑體" w:eastAsia="微軟正黑體" w:hAnsi="微軟正黑體"/>
                <w:color w:val="000000" w:themeColor="text1"/>
                <w:sz w:val="18"/>
                <w:szCs w:val="18"/>
              </w:rPr>
              <w:t>25</w:t>
            </w:r>
            <w:r w:rsidRPr="008B2A90">
              <w:rPr>
                <w:rFonts w:ascii="微軟正黑體" w:eastAsia="微軟正黑體" w:hAnsi="微軟正黑體" w:cs="新細明體"/>
                <w:color w:val="000000" w:themeColor="text1"/>
                <w:kern w:val="0"/>
                <w:sz w:val="18"/>
                <w:szCs w:val="18"/>
              </w:rPr>
              <w:t>％以上，並鼓勵提高至35％以上；各型喬木認定基準，如下表。</w:t>
            </w:r>
          </w:p>
          <w:p w14:paraId="5A3B8513" w14:textId="77777777" w:rsidR="00942947" w:rsidRPr="00112C57" w:rsidRDefault="00942947" w:rsidP="008E0A59">
            <w:pPr>
              <w:adjustRightInd w:val="0"/>
              <w:snapToGrid w:val="0"/>
              <w:spacing w:line="220" w:lineRule="exact"/>
              <w:ind w:left="180" w:rightChars="50" w:right="120"/>
              <w:jc w:val="both"/>
              <w:rPr>
                <w:rFonts w:ascii="微軟正黑體" w:eastAsia="微軟正黑體" w:hAnsi="微軟正黑體" w:cs="新細明體"/>
                <w:color w:val="000000" w:themeColor="text1"/>
                <w:kern w:val="0"/>
                <w:sz w:val="18"/>
                <w:szCs w:val="18"/>
              </w:rPr>
            </w:pPr>
            <w:r w:rsidRPr="00112C57">
              <w:rPr>
                <w:rFonts w:ascii="微軟正黑體" w:eastAsia="微軟正黑體" w:hAnsi="微軟正黑體" w:cs="新細明體" w:hint="eastAsia"/>
                <w:color w:val="000000" w:themeColor="text1"/>
                <w:kern w:val="0"/>
                <w:sz w:val="18"/>
                <w:szCs w:val="18"/>
              </w:rPr>
              <w:t>各型喬木認定基準表</w:t>
            </w:r>
            <w:r w:rsidRPr="00693276">
              <w:rPr>
                <w:rFonts w:ascii="微軟正黑體" w:eastAsia="微軟正黑體" w:hAnsi="微軟正黑體" w:cs="新細明體" w:hint="eastAsia"/>
                <w:b/>
                <w:bCs/>
                <w:color w:val="C00000"/>
                <w:kern w:val="0"/>
                <w:sz w:val="18"/>
                <w:szCs w:val="18"/>
              </w:rPr>
              <w:t>（橋頭園區不適用，應依橋頭園區都設規範辦理）</w:t>
            </w:r>
          </w:p>
          <w:tbl>
            <w:tblPr>
              <w:tblStyle w:val="ab"/>
              <w:tblW w:w="3827" w:type="dxa"/>
              <w:tblInd w:w="178" w:type="dxa"/>
              <w:tblLayout w:type="fixed"/>
              <w:tblLook w:val="04A0" w:firstRow="1" w:lastRow="0" w:firstColumn="1" w:lastColumn="0" w:noHBand="0" w:noVBand="1"/>
            </w:tblPr>
            <w:tblGrid>
              <w:gridCol w:w="992"/>
              <w:gridCol w:w="850"/>
              <w:gridCol w:w="993"/>
              <w:gridCol w:w="992"/>
            </w:tblGrid>
            <w:tr w:rsidR="00942947" w:rsidRPr="00607722" w14:paraId="3B0EB060" w14:textId="77777777" w:rsidTr="008E0A59">
              <w:tc>
                <w:tcPr>
                  <w:tcW w:w="992" w:type="dxa"/>
                  <w:vMerge w:val="restart"/>
                  <w:shd w:val="clear" w:color="auto" w:fill="BFBFBF" w:themeFill="background1" w:themeFillShade="BF"/>
                  <w:vAlign w:val="center"/>
                </w:tcPr>
                <w:p w14:paraId="386D1606"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喬木</w:t>
                  </w:r>
                </w:p>
              </w:tc>
              <w:tc>
                <w:tcPr>
                  <w:tcW w:w="2835" w:type="dxa"/>
                  <w:gridSpan w:val="3"/>
                  <w:shd w:val="clear" w:color="auto" w:fill="BFBFBF" w:themeFill="background1" w:themeFillShade="BF"/>
                  <w:vAlign w:val="center"/>
                </w:tcPr>
                <w:p w14:paraId="4BF2C224"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認定基準</w:t>
                  </w:r>
                </w:p>
              </w:tc>
            </w:tr>
            <w:tr w:rsidR="00942947" w:rsidRPr="00607722" w14:paraId="76F9EF4D" w14:textId="77777777" w:rsidTr="008E0A59">
              <w:tc>
                <w:tcPr>
                  <w:tcW w:w="992" w:type="dxa"/>
                  <w:vMerge/>
                  <w:shd w:val="clear" w:color="auto" w:fill="BFBFBF" w:themeFill="background1" w:themeFillShade="BF"/>
                  <w:vAlign w:val="center"/>
                </w:tcPr>
                <w:p w14:paraId="3D912FC9"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p>
              </w:tc>
              <w:tc>
                <w:tcPr>
                  <w:tcW w:w="850" w:type="dxa"/>
                  <w:shd w:val="clear" w:color="auto" w:fill="BFBFBF" w:themeFill="background1" w:themeFillShade="BF"/>
                  <w:vAlign w:val="center"/>
                </w:tcPr>
                <w:p w14:paraId="05E314DB"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樹徑</w:t>
                  </w:r>
                </w:p>
              </w:tc>
              <w:tc>
                <w:tcPr>
                  <w:tcW w:w="993" w:type="dxa"/>
                  <w:shd w:val="clear" w:color="auto" w:fill="BFBFBF" w:themeFill="background1" w:themeFillShade="BF"/>
                  <w:vAlign w:val="center"/>
                </w:tcPr>
                <w:p w14:paraId="73A3B912"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樹高</w:t>
                  </w:r>
                </w:p>
              </w:tc>
              <w:tc>
                <w:tcPr>
                  <w:tcW w:w="992" w:type="dxa"/>
                  <w:shd w:val="clear" w:color="auto" w:fill="BFBFBF" w:themeFill="background1" w:themeFillShade="BF"/>
                  <w:vAlign w:val="center"/>
                </w:tcPr>
                <w:p w14:paraId="6AFFEB7C"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樹冠幅度</w:t>
                  </w:r>
                </w:p>
              </w:tc>
            </w:tr>
            <w:tr w:rsidR="00942947" w:rsidRPr="00607722" w14:paraId="237865E5" w14:textId="77777777" w:rsidTr="008E0A59">
              <w:tc>
                <w:tcPr>
                  <w:tcW w:w="992" w:type="dxa"/>
                </w:tcPr>
                <w:p w14:paraId="6D5E5588"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中型以上</w:t>
                  </w:r>
                </w:p>
              </w:tc>
              <w:tc>
                <w:tcPr>
                  <w:tcW w:w="850" w:type="dxa"/>
                </w:tcPr>
                <w:p w14:paraId="57042649"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&gt;7公分</w:t>
                  </w:r>
                </w:p>
              </w:tc>
              <w:tc>
                <w:tcPr>
                  <w:tcW w:w="993" w:type="dxa"/>
                </w:tcPr>
                <w:p w14:paraId="553D9D4E"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proofErr w:type="gramStart"/>
                  <w:r w:rsidRPr="00607722">
                    <w:rPr>
                      <w:rFonts w:ascii="微軟正黑體" w:eastAsia="微軟正黑體" w:hAnsi="微軟正黑體" w:cs="新細明體" w:hint="eastAsia"/>
                      <w:sz w:val="16"/>
                      <w:szCs w:val="16"/>
                    </w:rPr>
                    <w:t>≧</w:t>
                  </w:r>
                  <w:proofErr w:type="gramEnd"/>
                  <w:r w:rsidRPr="00607722">
                    <w:rPr>
                      <w:rFonts w:ascii="微軟正黑體" w:eastAsia="微軟正黑體" w:hAnsi="微軟正黑體"/>
                      <w:sz w:val="16"/>
                      <w:szCs w:val="16"/>
                    </w:rPr>
                    <w:t>3公尺</w:t>
                  </w:r>
                </w:p>
              </w:tc>
              <w:tc>
                <w:tcPr>
                  <w:tcW w:w="992" w:type="dxa"/>
                </w:tcPr>
                <w:p w14:paraId="37C88A8F" w14:textId="77777777" w:rsidR="00942947" w:rsidRPr="00607722" w:rsidRDefault="00942947" w:rsidP="008E0A59">
                  <w:pPr>
                    <w:pStyle w:val="11"/>
                    <w:keepNext/>
                    <w:spacing w:before="0" w:after="0" w:line="200" w:lineRule="exact"/>
                    <w:ind w:leftChars="0" w:left="0" w:firstLineChars="0" w:firstLine="0"/>
                    <w:jc w:val="center"/>
                    <w:rPr>
                      <w:rFonts w:ascii="微軟正黑體" w:eastAsia="微軟正黑體" w:hAnsi="微軟正黑體"/>
                      <w:sz w:val="16"/>
                      <w:szCs w:val="16"/>
                    </w:rPr>
                  </w:pPr>
                  <w:proofErr w:type="gramStart"/>
                  <w:r w:rsidRPr="00607722">
                    <w:rPr>
                      <w:rFonts w:ascii="微軟正黑體" w:eastAsia="微軟正黑體" w:hAnsi="微軟正黑體" w:cs="新細明體" w:hint="eastAsia"/>
                      <w:sz w:val="16"/>
                      <w:szCs w:val="16"/>
                    </w:rPr>
                    <w:t>≧</w:t>
                  </w:r>
                  <w:proofErr w:type="gramEnd"/>
                  <w:r w:rsidRPr="00607722">
                    <w:rPr>
                      <w:rFonts w:ascii="微軟正黑體" w:eastAsia="微軟正黑體" w:hAnsi="微軟正黑體"/>
                      <w:sz w:val="16"/>
                      <w:szCs w:val="16"/>
                    </w:rPr>
                    <w:t>1.2公尺</w:t>
                  </w:r>
                </w:p>
              </w:tc>
            </w:tr>
            <w:tr w:rsidR="00942947" w:rsidRPr="00607722" w14:paraId="1E0CA5E1" w14:textId="77777777" w:rsidTr="008E0A59">
              <w:tc>
                <w:tcPr>
                  <w:tcW w:w="992" w:type="dxa"/>
                </w:tcPr>
                <w:p w14:paraId="5CE9C2C7"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小型以上</w:t>
                  </w:r>
                </w:p>
              </w:tc>
              <w:tc>
                <w:tcPr>
                  <w:tcW w:w="850" w:type="dxa"/>
                </w:tcPr>
                <w:p w14:paraId="0EE23C2A"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r w:rsidRPr="00607722">
                    <w:rPr>
                      <w:rFonts w:ascii="微軟正黑體" w:eastAsia="微軟正黑體" w:hAnsi="微軟正黑體"/>
                      <w:sz w:val="16"/>
                      <w:szCs w:val="16"/>
                    </w:rPr>
                    <w:t>＞4公分</w:t>
                  </w:r>
                </w:p>
              </w:tc>
              <w:tc>
                <w:tcPr>
                  <w:tcW w:w="993" w:type="dxa"/>
                </w:tcPr>
                <w:p w14:paraId="182AD201"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proofErr w:type="gramStart"/>
                  <w:r w:rsidRPr="00607722">
                    <w:rPr>
                      <w:rFonts w:ascii="微軟正黑體" w:eastAsia="微軟正黑體" w:hAnsi="微軟正黑體" w:cs="新細明體" w:hint="eastAsia"/>
                      <w:sz w:val="16"/>
                      <w:szCs w:val="16"/>
                    </w:rPr>
                    <w:t>≧</w:t>
                  </w:r>
                  <w:proofErr w:type="gramEnd"/>
                  <w:r w:rsidRPr="00607722">
                    <w:rPr>
                      <w:rFonts w:ascii="微軟正黑體" w:eastAsia="微軟正黑體" w:hAnsi="微軟正黑體"/>
                      <w:sz w:val="16"/>
                      <w:szCs w:val="16"/>
                    </w:rPr>
                    <w:t>2公尺</w:t>
                  </w:r>
                </w:p>
              </w:tc>
              <w:tc>
                <w:tcPr>
                  <w:tcW w:w="992" w:type="dxa"/>
                </w:tcPr>
                <w:p w14:paraId="3DC7336D" w14:textId="77777777" w:rsidR="00942947" w:rsidRPr="00607722" w:rsidRDefault="00942947" w:rsidP="008E0A59">
                  <w:pPr>
                    <w:pStyle w:val="11"/>
                    <w:spacing w:before="0" w:after="0" w:line="200" w:lineRule="exact"/>
                    <w:ind w:leftChars="0" w:left="0" w:firstLineChars="0" w:firstLine="0"/>
                    <w:jc w:val="center"/>
                    <w:rPr>
                      <w:rFonts w:ascii="微軟正黑體" w:eastAsia="微軟正黑體" w:hAnsi="微軟正黑體"/>
                      <w:sz w:val="16"/>
                      <w:szCs w:val="16"/>
                    </w:rPr>
                  </w:pPr>
                  <w:proofErr w:type="gramStart"/>
                  <w:r w:rsidRPr="00607722">
                    <w:rPr>
                      <w:rFonts w:ascii="微軟正黑體" w:eastAsia="微軟正黑體" w:hAnsi="微軟正黑體" w:cs="新細明體" w:hint="eastAsia"/>
                      <w:sz w:val="16"/>
                      <w:szCs w:val="16"/>
                    </w:rPr>
                    <w:t>≧</w:t>
                  </w:r>
                  <w:proofErr w:type="gramEnd"/>
                  <w:r w:rsidRPr="00607722">
                    <w:rPr>
                      <w:rFonts w:ascii="微軟正黑體" w:eastAsia="微軟正黑體" w:hAnsi="微軟正黑體"/>
                      <w:sz w:val="16"/>
                      <w:szCs w:val="16"/>
                    </w:rPr>
                    <w:t>1公尺</w:t>
                  </w:r>
                </w:p>
              </w:tc>
            </w:tr>
          </w:tbl>
          <w:p w14:paraId="664474F0" w14:textId="77777777" w:rsidR="00942947" w:rsidRPr="00C7507A" w:rsidRDefault="00942947" w:rsidP="008E0A59">
            <w:pPr>
              <w:adjustRightInd w:val="0"/>
              <w:snapToGrid w:val="0"/>
              <w:spacing w:line="220" w:lineRule="exact"/>
              <w:ind w:rightChars="50" w:right="120"/>
              <w:jc w:val="both"/>
              <w:rPr>
                <w:rFonts w:ascii="新細明體" w:hAnsi="新細明體"/>
                <w:color w:val="0070C0"/>
                <w:sz w:val="18"/>
                <w:szCs w:val="18"/>
              </w:rPr>
            </w:pPr>
          </w:p>
        </w:tc>
        <w:tc>
          <w:tcPr>
            <w:tcW w:w="2410" w:type="dxa"/>
            <w:shd w:val="clear" w:color="auto" w:fill="auto"/>
          </w:tcPr>
          <w:p w14:paraId="6B4710F9"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20630EFB"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134263AA"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4F6383D"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38B395D5" w14:textId="77777777" w:rsidTr="008E0A59">
        <w:trPr>
          <w:trHeight w:val="567"/>
        </w:trPr>
        <w:tc>
          <w:tcPr>
            <w:tcW w:w="423" w:type="dxa"/>
            <w:vMerge/>
            <w:shd w:val="clear" w:color="auto" w:fill="auto"/>
            <w:noWrap/>
            <w:vAlign w:val="center"/>
          </w:tcPr>
          <w:p w14:paraId="1C0BBCDE"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095956C9"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43631118" w14:textId="77777777" w:rsidR="00942947" w:rsidRPr="00112C57"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s="新細明體"/>
                <w:color w:val="000000" w:themeColor="text1"/>
                <w:kern w:val="0"/>
                <w:sz w:val="18"/>
                <w:szCs w:val="18"/>
              </w:rPr>
              <w:t>喬木以現地栽植為原則</w:t>
            </w:r>
            <w:r w:rsidRPr="00112C57">
              <w:rPr>
                <w:rFonts w:ascii="微軟正黑體" w:eastAsia="微軟正黑體" w:hAnsi="微軟正黑體"/>
                <w:color w:val="000000" w:themeColor="text1"/>
                <w:sz w:val="18"/>
                <w:szCs w:val="18"/>
              </w:rPr>
              <w:t>，確實無法現地栽植者，</w:t>
            </w:r>
            <w:proofErr w:type="gramStart"/>
            <w:r w:rsidRPr="00112C57">
              <w:rPr>
                <w:rFonts w:ascii="微軟正黑體" w:eastAsia="微軟正黑體" w:hAnsi="微軟正黑體"/>
                <w:color w:val="000000" w:themeColor="text1"/>
                <w:sz w:val="18"/>
                <w:szCs w:val="18"/>
              </w:rPr>
              <w:t>得述明理</w:t>
            </w:r>
            <w:proofErr w:type="gramEnd"/>
            <w:r w:rsidRPr="00112C57">
              <w:rPr>
                <w:rFonts w:ascii="微軟正黑體" w:eastAsia="微軟正黑體" w:hAnsi="微軟正黑體"/>
                <w:color w:val="000000" w:themeColor="text1"/>
                <w:sz w:val="18"/>
                <w:szCs w:val="18"/>
              </w:rPr>
              <w:t>由，經管理</w:t>
            </w:r>
            <w:r w:rsidRPr="00112C57">
              <w:rPr>
                <w:rFonts w:ascii="微軟正黑體" w:eastAsia="微軟正黑體" w:hAnsi="微軟正黑體" w:cs="新細明體"/>
                <w:color w:val="000000" w:themeColor="text1"/>
                <w:kern w:val="0"/>
                <w:sz w:val="18"/>
                <w:szCs w:val="18"/>
              </w:rPr>
              <w:t>局同意後，以盆栽替代。</w:t>
            </w:r>
          </w:p>
        </w:tc>
        <w:tc>
          <w:tcPr>
            <w:tcW w:w="2410" w:type="dxa"/>
            <w:shd w:val="clear" w:color="auto" w:fill="auto"/>
          </w:tcPr>
          <w:p w14:paraId="4A93A8C6"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1DBE92B7"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330F47B4"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6C3E9A5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1FE770B0" w14:textId="77777777" w:rsidTr="008E0A59">
        <w:trPr>
          <w:trHeight w:val="567"/>
        </w:trPr>
        <w:tc>
          <w:tcPr>
            <w:tcW w:w="423" w:type="dxa"/>
            <w:vMerge/>
            <w:shd w:val="clear" w:color="auto" w:fill="auto"/>
            <w:noWrap/>
            <w:vAlign w:val="center"/>
          </w:tcPr>
          <w:p w14:paraId="5C87D608"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622ADFF3"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21DE4E76" w14:textId="77777777" w:rsidR="00942947" w:rsidRPr="008B2A90"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s="新細明體"/>
                <w:color w:val="000000" w:themeColor="text1"/>
                <w:kern w:val="0"/>
                <w:sz w:val="18"/>
                <w:szCs w:val="18"/>
              </w:rPr>
            </w:pPr>
            <w:r w:rsidRPr="008B2A90">
              <w:rPr>
                <w:rFonts w:ascii="微軟正黑體" w:eastAsia="微軟正黑體" w:hAnsi="微軟正黑體" w:cs="新細明體" w:hint="eastAsia"/>
                <w:color w:val="000000" w:themeColor="text1"/>
                <w:kern w:val="0"/>
                <w:sz w:val="18"/>
                <w:szCs w:val="18"/>
              </w:rPr>
              <w:t>灌木應以</w:t>
            </w:r>
            <w:proofErr w:type="gramStart"/>
            <w:r w:rsidRPr="008B2A90">
              <w:rPr>
                <w:rFonts w:ascii="微軟正黑體" w:eastAsia="微軟正黑體" w:hAnsi="微軟正黑體" w:cs="新細明體" w:hint="eastAsia"/>
                <w:color w:val="000000" w:themeColor="text1"/>
                <w:kern w:val="0"/>
                <w:sz w:val="18"/>
                <w:szCs w:val="18"/>
              </w:rPr>
              <w:t>叢植或列植為主</w:t>
            </w:r>
            <w:proofErr w:type="gramEnd"/>
            <w:r w:rsidRPr="008B2A90">
              <w:rPr>
                <w:rFonts w:ascii="微軟正黑體" w:eastAsia="微軟正黑體" w:hAnsi="微軟正黑體" w:cs="新細明體" w:hint="eastAsia"/>
                <w:color w:val="000000" w:themeColor="text1"/>
                <w:kern w:val="0"/>
                <w:sz w:val="18"/>
                <w:szCs w:val="18"/>
              </w:rPr>
              <w:t>。</w:t>
            </w:r>
          </w:p>
        </w:tc>
        <w:tc>
          <w:tcPr>
            <w:tcW w:w="2410" w:type="dxa"/>
            <w:shd w:val="clear" w:color="auto" w:fill="auto"/>
          </w:tcPr>
          <w:p w14:paraId="6874CEE5"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643212B6"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004C30E"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1BBE25B"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46C95D99" w14:textId="77777777" w:rsidTr="008E0A59">
        <w:trPr>
          <w:trHeight w:val="567"/>
        </w:trPr>
        <w:tc>
          <w:tcPr>
            <w:tcW w:w="423" w:type="dxa"/>
            <w:vMerge/>
            <w:shd w:val="clear" w:color="auto" w:fill="auto"/>
            <w:noWrap/>
            <w:vAlign w:val="center"/>
          </w:tcPr>
          <w:p w14:paraId="0CDAC930"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4064F83A"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7C938EFA" w14:textId="77777777" w:rsidR="00942947" w:rsidRPr="00112C57"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s="新細明體"/>
                <w:color w:val="000000" w:themeColor="text1"/>
                <w:kern w:val="0"/>
                <w:sz w:val="18"/>
                <w:szCs w:val="18"/>
              </w:rPr>
              <w:t>景觀規劃時應考量周邊及基地內既存景觀元素</w:t>
            </w:r>
            <w:r w:rsidRPr="00112C57">
              <w:rPr>
                <w:rFonts w:ascii="微軟正黑體" w:eastAsia="微軟正黑體" w:hAnsi="微軟正黑體"/>
                <w:color w:val="000000" w:themeColor="text1"/>
                <w:sz w:val="18"/>
                <w:szCs w:val="18"/>
              </w:rPr>
              <w:t>，與自然植生</w:t>
            </w:r>
            <w:proofErr w:type="gramStart"/>
            <w:r w:rsidRPr="00112C57">
              <w:rPr>
                <w:rFonts w:ascii="微軟正黑體" w:eastAsia="微軟正黑體" w:hAnsi="微軟正黑體"/>
                <w:color w:val="000000" w:themeColor="text1"/>
                <w:sz w:val="18"/>
                <w:szCs w:val="18"/>
              </w:rPr>
              <w:t>做最用當</w:t>
            </w:r>
            <w:proofErr w:type="gramEnd"/>
            <w:r w:rsidRPr="00112C57">
              <w:rPr>
                <w:rFonts w:ascii="微軟正黑體" w:eastAsia="微軟正黑體" w:hAnsi="微軟正黑體" w:cs="新細明體"/>
                <w:color w:val="000000" w:themeColor="text1"/>
                <w:kern w:val="0"/>
                <w:sz w:val="18"/>
                <w:szCs w:val="18"/>
              </w:rPr>
              <w:t>的配合。</w:t>
            </w:r>
          </w:p>
        </w:tc>
        <w:tc>
          <w:tcPr>
            <w:tcW w:w="2410" w:type="dxa"/>
            <w:shd w:val="clear" w:color="auto" w:fill="auto"/>
          </w:tcPr>
          <w:p w14:paraId="43E0F8B8"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28B273E7"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61151C3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1E845C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4C8755FE" w14:textId="77777777" w:rsidTr="008E0A59">
        <w:trPr>
          <w:trHeight w:val="567"/>
        </w:trPr>
        <w:tc>
          <w:tcPr>
            <w:tcW w:w="423" w:type="dxa"/>
            <w:vMerge/>
            <w:shd w:val="clear" w:color="auto" w:fill="auto"/>
            <w:noWrap/>
            <w:vAlign w:val="center"/>
          </w:tcPr>
          <w:p w14:paraId="361897EB"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6888DAF9"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65458308" w14:textId="77777777" w:rsidR="00942947" w:rsidRPr="008B2A90"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s="新細明體"/>
                <w:color w:val="000000" w:themeColor="text1"/>
                <w:kern w:val="0"/>
                <w:sz w:val="18"/>
                <w:szCs w:val="18"/>
              </w:rPr>
            </w:pPr>
            <w:r w:rsidRPr="008B2A90">
              <w:rPr>
                <w:rFonts w:ascii="微軟正黑體" w:eastAsia="微軟正黑體" w:hAnsi="微軟正黑體" w:cs="新細明體" w:hint="eastAsia"/>
                <w:color w:val="000000" w:themeColor="text1"/>
                <w:kern w:val="0"/>
                <w:sz w:val="18"/>
                <w:szCs w:val="18"/>
              </w:rPr>
              <w:t>基地分期開發時，仍應提送整體景觀及植栽綠化規劃</w:t>
            </w:r>
            <w:r w:rsidRPr="00607722">
              <w:rPr>
                <w:rFonts w:ascii="微軟正黑體" w:eastAsia="微軟正黑體" w:hAnsi="微軟正黑體" w:cs="新細明體" w:hint="eastAsia"/>
                <w:color w:val="000000" w:themeColor="text1"/>
                <w:kern w:val="0"/>
                <w:sz w:val="18"/>
                <w:szCs w:val="18"/>
              </w:rPr>
              <w:t>。</w:t>
            </w:r>
          </w:p>
        </w:tc>
        <w:tc>
          <w:tcPr>
            <w:tcW w:w="2410" w:type="dxa"/>
            <w:shd w:val="clear" w:color="auto" w:fill="auto"/>
          </w:tcPr>
          <w:p w14:paraId="36C0BE6C"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1B55FA05"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C6561EA"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686A2E83"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6223B217" w14:textId="77777777" w:rsidTr="008E0A59">
        <w:trPr>
          <w:trHeight w:val="567"/>
        </w:trPr>
        <w:tc>
          <w:tcPr>
            <w:tcW w:w="423" w:type="dxa"/>
            <w:vMerge/>
            <w:shd w:val="clear" w:color="auto" w:fill="auto"/>
            <w:noWrap/>
            <w:vAlign w:val="center"/>
          </w:tcPr>
          <w:p w14:paraId="7EFADB85"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78C46CE2"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229205C7" w14:textId="77777777" w:rsidR="00942947" w:rsidRPr="00112C57"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olor w:val="000000" w:themeColor="text1"/>
                <w:sz w:val="18"/>
                <w:szCs w:val="18"/>
              </w:rPr>
              <w:t>建築基地退縮地之臨計畫道路材，最外側一排應配合鄰接基地或道路</w:t>
            </w:r>
            <w:proofErr w:type="gramStart"/>
            <w:r w:rsidRPr="00112C57">
              <w:rPr>
                <w:rFonts w:ascii="微軟正黑體" w:eastAsia="微軟正黑體" w:hAnsi="微軟正黑體" w:cs="新細明體"/>
                <w:color w:val="000000" w:themeColor="text1"/>
                <w:kern w:val="0"/>
                <w:sz w:val="18"/>
                <w:szCs w:val="18"/>
              </w:rPr>
              <w:t>路側樹</w:t>
            </w:r>
            <w:proofErr w:type="gramEnd"/>
            <w:r w:rsidRPr="00112C57">
              <w:rPr>
                <w:rFonts w:ascii="微軟正黑體" w:eastAsia="微軟正黑體" w:hAnsi="微軟正黑體" w:cs="新細明體"/>
                <w:color w:val="000000" w:themeColor="text1"/>
                <w:kern w:val="0"/>
                <w:sz w:val="18"/>
                <w:szCs w:val="18"/>
              </w:rPr>
              <w:t>種種植喬木，以作為行道樹。</w:t>
            </w:r>
          </w:p>
        </w:tc>
        <w:tc>
          <w:tcPr>
            <w:tcW w:w="2410" w:type="dxa"/>
            <w:shd w:val="clear" w:color="auto" w:fill="auto"/>
          </w:tcPr>
          <w:p w14:paraId="56F45784"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76CE53F1"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64774174"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E16F78D"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78723133" w14:textId="77777777" w:rsidTr="008E0A59">
        <w:trPr>
          <w:trHeight w:val="567"/>
        </w:trPr>
        <w:tc>
          <w:tcPr>
            <w:tcW w:w="423" w:type="dxa"/>
            <w:vMerge/>
            <w:shd w:val="clear" w:color="auto" w:fill="auto"/>
            <w:noWrap/>
            <w:vAlign w:val="center"/>
          </w:tcPr>
          <w:p w14:paraId="0E73FC58"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12A4633C"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477FAF2A" w14:textId="77777777" w:rsidR="00942947" w:rsidRPr="008B2A90" w:rsidRDefault="00942947" w:rsidP="008E0A59">
            <w:pPr>
              <w:numPr>
                <w:ilvl w:val="0"/>
                <w:numId w:val="8"/>
              </w:numPr>
              <w:adjustRightInd w:val="0"/>
              <w:snapToGrid w:val="0"/>
              <w:spacing w:line="220" w:lineRule="exact"/>
              <w:ind w:left="180" w:rightChars="50" w:right="120" w:hangingChars="100" w:hanging="180"/>
              <w:jc w:val="both"/>
              <w:rPr>
                <w:rFonts w:ascii="微軟正黑體" w:eastAsia="微軟正黑體" w:hAnsi="微軟正黑體" w:cs="新細明體"/>
                <w:color w:val="000000" w:themeColor="text1"/>
                <w:kern w:val="0"/>
                <w:sz w:val="18"/>
                <w:szCs w:val="18"/>
              </w:rPr>
            </w:pPr>
            <w:r w:rsidRPr="008B2A90">
              <w:rPr>
                <w:rFonts w:ascii="微軟正黑體" w:eastAsia="微軟正黑體" w:hAnsi="微軟正黑體" w:cs="新細明體" w:hint="eastAsia"/>
                <w:color w:val="000000" w:themeColor="text1"/>
                <w:kern w:val="0"/>
                <w:sz w:val="18"/>
                <w:szCs w:val="18"/>
              </w:rPr>
              <w:t>新植</w:t>
            </w:r>
            <w:proofErr w:type="gramStart"/>
            <w:r w:rsidRPr="008B2A90">
              <w:rPr>
                <w:rFonts w:ascii="微軟正黑體" w:eastAsia="微軟正黑體" w:hAnsi="微軟正黑體" w:cs="新細明體" w:hint="eastAsia"/>
                <w:color w:val="000000" w:themeColor="text1"/>
                <w:kern w:val="0"/>
                <w:sz w:val="18"/>
                <w:szCs w:val="18"/>
              </w:rPr>
              <w:t>植</w:t>
            </w:r>
            <w:proofErr w:type="gramEnd"/>
            <w:r w:rsidRPr="008B2A90">
              <w:rPr>
                <w:rFonts w:ascii="微軟正黑體" w:eastAsia="微軟正黑體" w:hAnsi="微軟正黑體" w:cs="新細明體" w:hint="eastAsia"/>
                <w:color w:val="000000" w:themeColor="text1"/>
                <w:kern w:val="0"/>
                <w:sz w:val="18"/>
                <w:szCs w:val="18"/>
              </w:rPr>
              <w:t>栽樹種應優先選用台灣原生種。</w:t>
            </w:r>
          </w:p>
        </w:tc>
        <w:tc>
          <w:tcPr>
            <w:tcW w:w="2410" w:type="dxa"/>
            <w:shd w:val="clear" w:color="auto" w:fill="auto"/>
          </w:tcPr>
          <w:p w14:paraId="086FCB35"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43D367C7"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204107A0"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9CE3FCA"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566EBE1E" w14:textId="77777777" w:rsidTr="008E0A59">
        <w:trPr>
          <w:trHeight w:val="567"/>
        </w:trPr>
        <w:tc>
          <w:tcPr>
            <w:tcW w:w="423" w:type="dxa"/>
            <w:vMerge w:val="restart"/>
            <w:shd w:val="clear" w:color="auto" w:fill="auto"/>
            <w:noWrap/>
            <w:vAlign w:val="center"/>
          </w:tcPr>
          <w:p w14:paraId="4FD66571" w14:textId="77777777" w:rsidR="00942947" w:rsidRPr="00220753" w:rsidRDefault="00942947" w:rsidP="008E0A59">
            <w:pPr>
              <w:jc w:val="center"/>
              <w:rPr>
                <w:rFonts w:ascii="微軟正黑體" w:eastAsia="微軟正黑體" w:hAnsi="微軟正黑體" w:cs="新細明體"/>
                <w:color w:val="C00000"/>
                <w:kern w:val="0"/>
                <w:szCs w:val="24"/>
              </w:rPr>
            </w:pPr>
            <w:r>
              <w:rPr>
                <w:rFonts w:ascii="微軟正黑體" w:eastAsia="微軟正黑體" w:hAnsi="微軟正黑體" w:cs="新細明體"/>
                <w:color w:val="000000"/>
                <w:kern w:val="0"/>
                <w:szCs w:val="24"/>
              </w:rPr>
              <w:t>1</w:t>
            </w:r>
            <w:r>
              <w:rPr>
                <w:rFonts w:ascii="微軟正黑體" w:eastAsia="微軟正黑體" w:hAnsi="微軟正黑體" w:cs="新細明體" w:hint="eastAsia"/>
                <w:color w:val="000000"/>
                <w:kern w:val="0"/>
                <w:szCs w:val="24"/>
              </w:rPr>
              <w:t>1</w:t>
            </w:r>
          </w:p>
        </w:tc>
        <w:tc>
          <w:tcPr>
            <w:tcW w:w="1418" w:type="dxa"/>
            <w:vMerge w:val="restart"/>
            <w:shd w:val="clear" w:color="auto" w:fill="auto"/>
            <w:noWrap/>
            <w:vAlign w:val="center"/>
          </w:tcPr>
          <w:p w14:paraId="6EFE79E3" w14:textId="77777777" w:rsidR="00942947" w:rsidRPr="00495358" w:rsidRDefault="00942947" w:rsidP="008E0A59">
            <w:pPr>
              <w:jc w:val="center"/>
              <w:rPr>
                <w:rFonts w:ascii="微軟正黑體" w:eastAsia="微軟正黑體" w:hAnsi="微軟正黑體" w:cs="新細明體"/>
                <w:color w:val="000000"/>
                <w:kern w:val="0"/>
                <w:szCs w:val="24"/>
              </w:rPr>
            </w:pPr>
            <w:r w:rsidRPr="00495358">
              <w:rPr>
                <w:rFonts w:ascii="微軟正黑體" w:eastAsia="微軟正黑體" w:hAnsi="微軟正黑體" w:cs="新細明體" w:hint="eastAsia"/>
                <w:color w:val="000000"/>
                <w:kern w:val="0"/>
                <w:szCs w:val="24"/>
              </w:rPr>
              <w:t>基地透水</w:t>
            </w:r>
          </w:p>
        </w:tc>
        <w:tc>
          <w:tcPr>
            <w:tcW w:w="4249" w:type="dxa"/>
            <w:shd w:val="clear" w:color="auto" w:fill="auto"/>
            <w:vAlign w:val="center"/>
          </w:tcPr>
          <w:p w14:paraId="3396F180" w14:textId="77777777" w:rsidR="00942947" w:rsidRPr="00112C57" w:rsidRDefault="00942947" w:rsidP="008E0A59">
            <w:pPr>
              <w:numPr>
                <w:ilvl w:val="0"/>
                <w:numId w:val="9"/>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olor w:val="000000" w:themeColor="text1"/>
                <w:sz w:val="18"/>
                <w:szCs w:val="18"/>
              </w:rPr>
              <w:t>為有效控制地表</w:t>
            </w:r>
            <w:proofErr w:type="gramStart"/>
            <w:r w:rsidRPr="00112C57">
              <w:rPr>
                <w:rFonts w:ascii="微軟正黑體" w:eastAsia="微軟正黑體" w:hAnsi="微軟正黑體"/>
                <w:color w:val="000000" w:themeColor="text1"/>
                <w:sz w:val="18"/>
                <w:szCs w:val="18"/>
              </w:rPr>
              <w:t>逕</w:t>
            </w:r>
            <w:proofErr w:type="gramEnd"/>
            <w:r w:rsidRPr="00112C57">
              <w:rPr>
                <w:rFonts w:ascii="微軟正黑體" w:eastAsia="微軟正黑體" w:hAnsi="微軟正黑體"/>
                <w:color w:val="000000" w:themeColor="text1"/>
                <w:sz w:val="18"/>
                <w:szCs w:val="18"/>
              </w:rPr>
              <w:t>流，基地內法定空地、停車場、車道、人行道</w:t>
            </w:r>
            <w:r>
              <w:rPr>
                <w:rFonts w:ascii="微軟正黑體" w:eastAsia="微軟正黑體" w:hAnsi="微軟正黑體" w:hint="eastAsia"/>
                <w:color w:val="000000" w:themeColor="text1"/>
                <w:sz w:val="18"/>
                <w:szCs w:val="18"/>
              </w:rPr>
              <w:t>、</w:t>
            </w:r>
            <w:r w:rsidRPr="00112C57">
              <w:rPr>
                <w:rFonts w:ascii="微軟正黑體" w:eastAsia="微軟正黑體" w:hAnsi="微軟正黑體"/>
                <w:color w:val="000000" w:themeColor="text1"/>
                <w:sz w:val="18"/>
                <w:szCs w:val="18"/>
              </w:rPr>
              <w:t>或有關設施</w:t>
            </w:r>
            <w:proofErr w:type="gramStart"/>
            <w:r w:rsidRPr="00112C57">
              <w:rPr>
                <w:rFonts w:ascii="微軟正黑體" w:eastAsia="微軟正黑體" w:hAnsi="微軟正黑體"/>
                <w:color w:val="000000" w:themeColor="text1"/>
                <w:sz w:val="18"/>
                <w:szCs w:val="18"/>
              </w:rPr>
              <w:t>之鋪材</w:t>
            </w:r>
            <w:proofErr w:type="gramEnd"/>
            <w:r w:rsidRPr="00112C57">
              <w:rPr>
                <w:rFonts w:ascii="微軟正黑體" w:eastAsia="微軟正黑體" w:hAnsi="微軟正黑體"/>
                <w:color w:val="000000" w:themeColor="text1"/>
                <w:sz w:val="18"/>
                <w:szCs w:val="18"/>
              </w:rPr>
              <w:t>，應儘量使用</w:t>
            </w:r>
            <w:proofErr w:type="gramStart"/>
            <w:r w:rsidRPr="00112C57">
              <w:rPr>
                <w:rFonts w:ascii="微軟正黑體" w:eastAsia="微軟正黑體" w:hAnsi="微軟正黑體"/>
                <w:color w:val="000000" w:themeColor="text1"/>
                <w:sz w:val="18"/>
                <w:szCs w:val="18"/>
              </w:rPr>
              <w:t>透水料</w:t>
            </w:r>
            <w:proofErr w:type="gramEnd"/>
            <w:r w:rsidRPr="00112C57">
              <w:rPr>
                <w:rFonts w:ascii="微軟正黑體" w:eastAsia="微軟正黑體" w:hAnsi="微軟正黑體"/>
                <w:color w:val="000000" w:themeColor="text1"/>
                <w:sz w:val="18"/>
                <w:szCs w:val="18"/>
              </w:rPr>
              <w:t>，不得</w:t>
            </w:r>
            <w:proofErr w:type="gramStart"/>
            <w:r w:rsidRPr="00112C57">
              <w:rPr>
                <w:rFonts w:ascii="微軟正黑體" w:eastAsia="微軟正黑體" w:hAnsi="微軟正黑體"/>
                <w:color w:val="000000" w:themeColor="text1"/>
                <w:sz w:val="18"/>
                <w:szCs w:val="18"/>
              </w:rPr>
              <w:t>全材面設</w:t>
            </w:r>
            <w:proofErr w:type="gramEnd"/>
            <w:r w:rsidRPr="00112C57">
              <w:rPr>
                <w:rFonts w:ascii="微軟正黑體" w:eastAsia="微軟正黑體" w:hAnsi="微軟正黑體"/>
                <w:color w:val="000000" w:themeColor="text1"/>
                <w:sz w:val="18"/>
                <w:szCs w:val="18"/>
              </w:rPr>
              <w:t>柏油或水泥，以強化基地保水能力。</w:t>
            </w:r>
          </w:p>
        </w:tc>
        <w:tc>
          <w:tcPr>
            <w:tcW w:w="2410" w:type="dxa"/>
            <w:shd w:val="clear" w:color="auto" w:fill="auto"/>
          </w:tcPr>
          <w:p w14:paraId="40BB950A" w14:textId="77777777" w:rsidR="00942947" w:rsidRPr="006F3533" w:rsidRDefault="00942947" w:rsidP="008E0A59">
            <w:pPr>
              <w:ind w:left="180" w:hangingChars="100" w:hanging="180"/>
              <w:jc w:val="both"/>
              <w:rPr>
                <w:rFonts w:ascii="微軟正黑體" w:eastAsia="微軟正黑體" w:hAnsi="微軟正黑體"/>
                <w:b/>
                <w:bCs/>
                <w:sz w:val="18"/>
                <w:szCs w:val="18"/>
              </w:rPr>
            </w:pPr>
            <w:r w:rsidRPr="006F3533">
              <w:rPr>
                <w:rFonts w:ascii="微軟正黑體" w:eastAsia="微軟正黑體" w:hAnsi="微軟正黑體" w:hint="eastAsia"/>
                <w:sz w:val="18"/>
                <w:szCs w:val="18"/>
              </w:rPr>
              <w:t>檢討：</w:t>
            </w:r>
          </w:p>
        </w:tc>
        <w:tc>
          <w:tcPr>
            <w:tcW w:w="571" w:type="dxa"/>
            <w:shd w:val="clear" w:color="auto" w:fill="auto"/>
            <w:noWrap/>
            <w:vAlign w:val="center"/>
          </w:tcPr>
          <w:p w14:paraId="77517CCB"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C2D61A0"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406DD90"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6C65263B" w14:textId="77777777" w:rsidTr="008E0A59">
        <w:trPr>
          <w:trHeight w:val="567"/>
        </w:trPr>
        <w:tc>
          <w:tcPr>
            <w:tcW w:w="423" w:type="dxa"/>
            <w:vMerge/>
            <w:shd w:val="clear" w:color="auto" w:fill="auto"/>
            <w:noWrap/>
            <w:vAlign w:val="center"/>
          </w:tcPr>
          <w:p w14:paraId="718078CF" w14:textId="77777777" w:rsidR="00942947" w:rsidRPr="00607722" w:rsidRDefault="00942947" w:rsidP="008E0A59">
            <w:pPr>
              <w:jc w:val="center"/>
              <w:rPr>
                <w:rFonts w:ascii="微軟正黑體" w:eastAsia="微軟正黑體" w:hAnsi="微軟正黑體" w:cs="新細明體"/>
                <w:color w:val="000000"/>
                <w:kern w:val="0"/>
                <w:szCs w:val="24"/>
              </w:rPr>
            </w:pPr>
          </w:p>
        </w:tc>
        <w:tc>
          <w:tcPr>
            <w:tcW w:w="1418" w:type="dxa"/>
            <w:vMerge/>
            <w:shd w:val="clear" w:color="auto" w:fill="auto"/>
            <w:noWrap/>
            <w:vAlign w:val="center"/>
          </w:tcPr>
          <w:p w14:paraId="68A79D53" w14:textId="77777777" w:rsidR="00942947" w:rsidRPr="00607722" w:rsidRDefault="00942947" w:rsidP="008E0A59">
            <w:pPr>
              <w:jc w:val="center"/>
              <w:rPr>
                <w:rFonts w:ascii="微軟正黑體" w:eastAsia="微軟正黑體" w:hAnsi="微軟正黑體" w:cs="新細明體"/>
                <w:color w:val="000000"/>
                <w:kern w:val="0"/>
                <w:szCs w:val="24"/>
              </w:rPr>
            </w:pPr>
          </w:p>
        </w:tc>
        <w:tc>
          <w:tcPr>
            <w:tcW w:w="4249" w:type="dxa"/>
            <w:shd w:val="clear" w:color="auto" w:fill="auto"/>
            <w:vAlign w:val="center"/>
          </w:tcPr>
          <w:p w14:paraId="014B6A60" w14:textId="77777777" w:rsidR="00942947" w:rsidRPr="00112C57" w:rsidRDefault="00942947" w:rsidP="008E0A59">
            <w:pPr>
              <w:numPr>
                <w:ilvl w:val="0"/>
                <w:numId w:val="9"/>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olor w:val="000000" w:themeColor="text1"/>
                <w:sz w:val="18"/>
                <w:szCs w:val="18"/>
              </w:rPr>
              <w:t>法定空地及有關設施</w:t>
            </w:r>
            <w:proofErr w:type="gramStart"/>
            <w:r w:rsidRPr="00112C57">
              <w:rPr>
                <w:rFonts w:ascii="微軟正黑體" w:eastAsia="微軟正黑體" w:hAnsi="微軟正黑體"/>
                <w:color w:val="000000" w:themeColor="text1"/>
                <w:sz w:val="18"/>
                <w:szCs w:val="18"/>
              </w:rPr>
              <w:t>之面材</w:t>
            </w:r>
            <w:proofErr w:type="gramEnd"/>
            <w:r w:rsidRPr="00112C57">
              <w:rPr>
                <w:rFonts w:ascii="微軟正黑體" w:eastAsia="微軟正黑體" w:hAnsi="微軟正黑體"/>
                <w:color w:val="000000" w:themeColor="text1"/>
                <w:sz w:val="18"/>
                <w:szCs w:val="18"/>
              </w:rPr>
              <w:t>，其雨水集排水應能先進入植</w:t>
            </w:r>
            <w:proofErr w:type="gramStart"/>
            <w:r w:rsidRPr="00112C57">
              <w:rPr>
                <w:rFonts w:ascii="微軟正黑體" w:eastAsia="微軟正黑體" w:hAnsi="微軟正黑體"/>
                <w:color w:val="000000" w:themeColor="text1"/>
                <w:sz w:val="18"/>
                <w:szCs w:val="18"/>
              </w:rPr>
              <w:t>栽穴供植物</w:t>
            </w:r>
            <w:proofErr w:type="gramEnd"/>
            <w:r w:rsidRPr="00112C57">
              <w:rPr>
                <w:rFonts w:ascii="微軟正黑體" w:eastAsia="微軟正黑體" w:hAnsi="微軟正黑體"/>
                <w:color w:val="000000" w:themeColor="text1"/>
                <w:sz w:val="18"/>
                <w:szCs w:val="18"/>
              </w:rPr>
              <w:t>使用，以減低澆水之需要。</w:t>
            </w:r>
          </w:p>
        </w:tc>
        <w:tc>
          <w:tcPr>
            <w:tcW w:w="2410" w:type="dxa"/>
            <w:shd w:val="clear" w:color="auto" w:fill="auto"/>
          </w:tcPr>
          <w:p w14:paraId="453C8398" w14:textId="77777777" w:rsidR="00942947" w:rsidRPr="006F3533" w:rsidRDefault="00942947" w:rsidP="008E0A59">
            <w:pPr>
              <w:ind w:left="180" w:hangingChars="100" w:hanging="180"/>
              <w:jc w:val="both"/>
              <w:rPr>
                <w:rFonts w:ascii="微軟正黑體" w:eastAsia="微軟正黑體" w:hAnsi="微軟正黑體"/>
                <w:sz w:val="18"/>
                <w:szCs w:val="18"/>
              </w:rPr>
            </w:pPr>
            <w:r w:rsidRPr="006F3533">
              <w:rPr>
                <w:rFonts w:ascii="微軟正黑體" w:eastAsia="微軟正黑體" w:hAnsi="微軟正黑體" w:hint="eastAsia"/>
                <w:sz w:val="18"/>
                <w:szCs w:val="18"/>
              </w:rPr>
              <w:t>檢討：</w:t>
            </w:r>
          </w:p>
        </w:tc>
        <w:tc>
          <w:tcPr>
            <w:tcW w:w="571" w:type="dxa"/>
            <w:shd w:val="clear" w:color="auto" w:fill="auto"/>
            <w:noWrap/>
            <w:vAlign w:val="center"/>
          </w:tcPr>
          <w:p w14:paraId="3D914A31"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9D8154B"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1B58968"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3416E75" w14:textId="77777777" w:rsidTr="008E0A59">
        <w:trPr>
          <w:trHeight w:val="567"/>
        </w:trPr>
        <w:tc>
          <w:tcPr>
            <w:tcW w:w="423" w:type="dxa"/>
            <w:vMerge/>
            <w:shd w:val="clear" w:color="auto" w:fill="auto"/>
            <w:noWrap/>
            <w:vAlign w:val="center"/>
          </w:tcPr>
          <w:p w14:paraId="7F78A243"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51F5D5DB"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5F1A1397" w14:textId="77777777" w:rsidR="00942947" w:rsidRPr="00112C57" w:rsidRDefault="00942947" w:rsidP="008E0A59">
            <w:pPr>
              <w:numPr>
                <w:ilvl w:val="0"/>
                <w:numId w:val="9"/>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112C57">
              <w:rPr>
                <w:rFonts w:ascii="微軟正黑體" w:eastAsia="微軟正黑體" w:hAnsi="微軟正黑體"/>
                <w:color w:val="000000" w:themeColor="text1"/>
                <w:sz w:val="18"/>
                <w:szCs w:val="18"/>
              </w:rPr>
              <w:t>基地透水率</w:t>
            </w:r>
            <w:proofErr w:type="gramStart"/>
            <w:r w:rsidRPr="00BE226B">
              <w:rPr>
                <w:rFonts w:ascii="微軟正黑體" w:eastAsia="微軟正黑體" w:hAnsi="微軟正黑體" w:hint="eastAsia"/>
                <w:sz w:val="18"/>
                <w:szCs w:val="18"/>
              </w:rPr>
              <w:t>註</w:t>
            </w:r>
            <w:proofErr w:type="gramEnd"/>
            <w:r>
              <w:rPr>
                <w:rFonts w:ascii="微軟正黑體" w:eastAsia="微軟正黑體" w:hAnsi="微軟正黑體" w:cs="新細明體" w:hint="eastAsia"/>
                <w:kern w:val="0"/>
                <w:sz w:val="14"/>
                <w:szCs w:val="14"/>
                <w:vertAlign w:val="superscript"/>
              </w:rPr>
              <w:t>3</w:t>
            </w:r>
            <w:r w:rsidRPr="00112C57">
              <w:rPr>
                <w:rFonts w:ascii="微軟正黑體" w:eastAsia="微軟正黑體" w:hAnsi="微軟正黑體"/>
                <w:color w:val="000000" w:themeColor="text1"/>
                <w:sz w:val="18"/>
                <w:szCs w:val="18"/>
              </w:rPr>
              <w:t>應符合所在園區土管要點、設計基準或都設規範之規定，及環評審查結論事項。</w:t>
            </w:r>
          </w:p>
        </w:tc>
        <w:tc>
          <w:tcPr>
            <w:tcW w:w="2410" w:type="dxa"/>
            <w:shd w:val="clear" w:color="auto" w:fill="auto"/>
          </w:tcPr>
          <w:p w14:paraId="066E6A51" w14:textId="77777777" w:rsidR="00942947" w:rsidRPr="00607722" w:rsidRDefault="00942947" w:rsidP="008E0A59">
            <w:pPr>
              <w:ind w:left="180" w:hangingChars="100" w:hanging="180"/>
              <w:jc w:val="both"/>
              <w:rPr>
                <w:rFonts w:ascii="微軟正黑體" w:eastAsia="微軟正黑體" w:hAnsi="微軟正黑體"/>
                <w:sz w:val="18"/>
                <w:szCs w:val="18"/>
              </w:rPr>
            </w:pPr>
            <w:r w:rsidRPr="00607722">
              <w:rPr>
                <w:rFonts w:ascii="微軟正黑體" w:eastAsia="微軟正黑體" w:hAnsi="微軟正黑體" w:hint="eastAsia"/>
                <w:sz w:val="18"/>
                <w:szCs w:val="18"/>
              </w:rPr>
              <w:t>檢討：</w:t>
            </w:r>
          </w:p>
        </w:tc>
        <w:tc>
          <w:tcPr>
            <w:tcW w:w="571" w:type="dxa"/>
            <w:shd w:val="clear" w:color="auto" w:fill="auto"/>
            <w:noWrap/>
            <w:vAlign w:val="center"/>
          </w:tcPr>
          <w:p w14:paraId="54F14C76"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80F3D0F"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BA63B6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EEAA540" w14:textId="77777777" w:rsidTr="008E0A59">
        <w:trPr>
          <w:trHeight w:val="567"/>
        </w:trPr>
        <w:tc>
          <w:tcPr>
            <w:tcW w:w="423" w:type="dxa"/>
            <w:vMerge w:val="restart"/>
            <w:shd w:val="clear" w:color="auto" w:fill="auto"/>
            <w:noWrap/>
            <w:vAlign w:val="center"/>
          </w:tcPr>
          <w:p w14:paraId="00372D0A" w14:textId="77777777" w:rsidR="00942947" w:rsidRPr="004D752E" w:rsidRDefault="00942947" w:rsidP="008E0A59">
            <w:pPr>
              <w:jc w:val="center"/>
              <w:rPr>
                <w:rFonts w:ascii="微軟正黑體" w:eastAsia="微軟正黑體" w:hAnsi="微軟正黑體" w:cs="新細明體"/>
                <w:color w:val="000000"/>
                <w:kern w:val="0"/>
                <w:szCs w:val="24"/>
              </w:rPr>
            </w:pPr>
            <w:r w:rsidRPr="004D752E">
              <w:rPr>
                <w:rFonts w:ascii="微軟正黑體" w:eastAsia="微軟正黑體" w:hAnsi="微軟正黑體" w:cs="新細明體" w:hint="eastAsia"/>
                <w:color w:val="000000"/>
                <w:kern w:val="0"/>
                <w:szCs w:val="24"/>
              </w:rPr>
              <w:t>1</w:t>
            </w:r>
            <w:r>
              <w:rPr>
                <w:rFonts w:ascii="微軟正黑體" w:eastAsia="微軟正黑體" w:hAnsi="微軟正黑體" w:cs="新細明體" w:hint="eastAsia"/>
                <w:color w:val="000000"/>
                <w:kern w:val="0"/>
                <w:szCs w:val="24"/>
              </w:rPr>
              <w:t>2</w:t>
            </w:r>
          </w:p>
        </w:tc>
        <w:tc>
          <w:tcPr>
            <w:tcW w:w="1418" w:type="dxa"/>
            <w:vMerge w:val="restart"/>
            <w:shd w:val="clear" w:color="auto" w:fill="auto"/>
            <w:noWrap/>
            <w:vAlign w:val="center"/>
          </w:tcPr>
          <w:p w14:paraId="5FC78464" w14:textId="77777777" w:rsidR="00942947" w:rsidRPr="00495358" w:rsidRDefault="00942947" w:rsidP="008E0A59">
            <w:pPr>
              <w:widowControl/>
              <w:jc w:val="center"/>
              <w:rPr>
                <w:rFonts w:ascii="微軟正黑體" w:eastAsia="微軟正黑體" w:hAnsi="微軟正黑體" w:cs="新細明體"/>
                <w:b/>
                <w:bCs/>
                <w:color w:val="C00000"/>
                <w:kern w:val="0"/>
                <w:sz w:val="22"/>
              </w:rPr>
            </w:pPr>
            <w:r w:rsidRPr="00495358">
              <w:rPr>
                <w:rFonts w:ascii="微軟正黑體" w:eastAsia="微軟正黑體" w:hAnsi="微軟正黑體" w:cs="新細明體" w:hint="eastAsia"/>
                <w:b/>
                <w:bCs/>
                <w:color w:val="C00000"/>
                <w:kern w:val="0"/>
                <w:sz w:val="22"/>
              </w:rPr>
              <w:t>儲能設備</w:t>
            </w:r>
          </w:p>
          <w:p w14:paraId="042EE42A" w14:textId="77777777" w:rsidR="00942947" w:rsidRPr="00495358" w:rsidRDefault="00942947" w:rsidP="008E0A59">
            <w:pPr>
              <w:jc w:val="center"/>
              <w:rPr>
                <w:rFonts w:ascii="微軟正黑體" w:eastAsia="微軟正黑體" w:hAnsi="微軟正黑體" w:cs="新細明體"/>
                <w:color w:val="C00000"/>
                <w:kern w:val="0"/>
                <w:szCs w:val="24"/>
              </w:rPr>
            </w:pPr>
            <w:r w:rsidRPr="00495358">
              <w:rPr>
                <w:rFonts w:asciiTheme="minorEastAsia" w:eastAsiaTheme="minorEastAsia" w:hAnsiTheme="minorEastAsia" w:cs="新細明體" w:hint="eastAsia"/>
                <w:b/>
                <w:bCs/>
                <w:color w:val="C00000"/>
                <w:kern w:val="0"/>
                <w:sz w:val="22"/>
              </w:rPr>
              <w:t>□</w:t>
            </w:r>
            <w:r w:rsidRPr="00495358">
              <w:rPr>
                <w:rFonts w:ascii="微軟正黑體" w:eastAsia="微軟正黑體" w:hAnsi="微軟正黑體" w:cs="新細明體"/>
                <w:b/>
                <w:bCs/>
                <w:color w:val="C00000"/>
                <w:kern w:val="0"/>
                <w:sz w:val="22"/>
              </w:rPr>
              <w:t>無此項目</w:t>
            </w:r>
          </w:p>
        </w:tc>
        <w:tc>
          <w:tcPr>
            <w:tcW w:w="4249" w:type="dxa"/>
            <w:shd w:val="clear" w:color="auto" w:fill="auto"/>
            <w:vAlign w:val="center"/>
          </w:tcPr>
          <w:p w14:paraId="15F3E1CC" w14:textId="77777777" w:rsidR="00942947" w:rsidRPr="00524B1E" w:rsidRDefault="00942947" w:rsidP="008E0A59">
            <w:pPr>
              <w:numPr>
                <w:ilvl w:val="0"/>
                <w:numId w:val="10"/>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524B1E">
              <w:rPr>
                <w:rFonts w:ascii="微軟正黑體" w:eastAsia="微軟正黑體" w:hAnsi="微軟正黑體"/>
                <w:color w:val="000000" w:themeColor="text1"/>
                <w:sz w:val="18"/>
                <w:szCs w:val="18"/>
              </w:rPr>
              <w:t>建築基地內</w:t>
            </w:r>
            <w:proofErr w:type="gramStart"/>
            <w:r w:rsidRPr="00524B1E">
              <w:rPr>
                <w:rFonts w:ascii="微軟正黑體" w:eastAsia="微軟正黑體" w:hAnsi="微軟正黑體"/>
                <w:color w:val="000000" w:themeColor="text1"/>
                <w:sz w:val="18"/>
                <w:szCs w:val="18"/>
              </w:rPr>
              <w:t>設置儲能設備</w:t>
            </w:r>
            <w:proofErr w:type="gramEnd"/>
            <w:r w:rsidRPr="00524B1E">
              <w:rPr>
                <w:rFonts w:ascii="微軟正黑體" w:eastAsia="微軟正黑體" w:hAnsi="微軟正黑體"/>
                <w:color w:val="000000" w:themeColor="text1"/>
                <w:sz w:val="18"/>
                <w:szCs w:val="18"/>
              </w:rPr>
              <w:t>，應優先設置於非退縮地內;整體建築配置已完工之建築基地，擬增設</w:t>
            </w:r>
            <w:proofErr w:type="gramStart"/>
            <w:r w:rsidRPr="00524B1E">
              <w:rPr>
                <w:rFonts w:ascii="微軟正黑體" w:eastAsia="微軟正黑體" w:hAnsi="微軟正黑體"/>
                <w:color w:val="000000" w:themeColor="text1"/>
                <w:sz w:val="18"/>
                <w:szCs w:val="18"/>
              </w:rPr>
              <w:t>之儲能設備</w:t>
            </w:r>
            <w:proofErr w:type="gramEnd"/>
            <w:r w:rsidRPr="00524B1E">
              <w:rPr>
                <w:rFonts w:ascii="微軟正黑體" w:eastAsia="微軟正黑體" w:hAnsi="微軟正黑體"/>
                <w:color w:val="000000" w:themeColor="text1"/>
                <w:sz w:val="18"/>
                <w:szCs w:val="18"/>
              </w:rPr>
              <w:t>若經檢視無其他用當位置或因基地條件限制無法符合退縮規定者，於無妨害園區景觀及公共安全，並符合設置規定，</w:t>
            </w:r>
            <w:proofErr w:type="gramStart"/>
            <w:r w:rsidRPr="00524B1E">
              <w:rPr>
                <w:rFonts w:ascii="微軟正黑體" w:eastAsia="微軟正黑體" w:hAnsi="微軟正黑體"/>
                <w:color w:val="000000" w:themeColor="text1"/>
                <w:sz w:val="18"/>
                <w:szCs w:val="18"/>
              </w:rPr>
              <w:t>得敘明理</w:t>
            </w:r>
            <w:proofErr w:type="gramEnd"/>
            <w:r w:rsidRPr="00524B1E">
              <w:rPr>
                <w:rFonts w:ascii="微軟正黑體" w:eastAsia="微軟正黑體" w:hAnsi="微軟正黑體"/>
                <w:color w:val="000000" w:themeColor="text1"/>
                <w:sz w:val="18"/>
                <w:szCs w:val="18"/>
              </w:rPr>
              <w:t xml:space="preserve">由，經管理局同意後設置於退縮地。 </w:t>
            </w:r>
          </w:p>
        </w:tc>
        <w:tc>
          <w:tcPr>
            <w:tcW w:w="2410" w:type="dxa"/>
            <w:shd w:val="clear" w:color="auto" w:fill="auto"/>
          </w:tcPr>
          <w:p w14:paraId="482A0DF9"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1066F282"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5872320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2FF6175A"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098DCCBF" w14:textId="77777777" w:rsidTr="008E0A59">
        <w:trPr>
          <w:trHeight w:val="567"/>
        </w:trPr>
        <w:tc>
          <w:tcPr>
            <w:tcW w:w="423" w:type="dxa"/>
            <w:vMerge/>
            <w:shd w:val="clear" w:color="auto" w:fill="auto"/>
            <w:noWrap/>
            <w:vAlign w:val="center"/>
          </w:tcPr>
          <w:p w14:paraId="5AD23BA6"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4E47405F"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1E7D5A06" w14:textId="77777777" w:rsidR="00942947" w:rsidRPr="00524B1E" w:rsidRDefault="00942947" w:rsidP="008E0A59">
            <w:pPr>
              <w:numPr>
                <w:ilvl w:val="0"/>
                <w:numId w:val="10"/>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524B1E">
              <w:rPr>
                <w:rFonts w:ascii="微軟正黑體" w:eastAsia="微軟正黑體" w:hAnsi="微軟正黑體"/>
                <w:color w:val="000000" w:themeColor="text1"/>
                <w:sz w:val="18"/>
                <w:szCs w:val="18"/>
              </w:rPr>
              <w:t xml:space="preserve">申請於建築基地內退縮地設置儲能設備前，須先進行地下管線調查，若設置處下方有公共管線通過，不得設置。 </w:t>
            </w:r>
          </w:p>
        </w:tc>
        <w:tc>
          <w:tcPr>
            <w:tcW w:w="2410" w:type="dxa"/>
            <w:shd w:val="clear" w:color="auto" w:fill="auto"/>
          </w:tcPr>
          <w:p w14:paraId="49F36608"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199E102F"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5FDF954B"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1F6F3D42"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1DBBF42B" w14:textId="77777777" w:rsidTr="008E0A59">
        <w:trPr>
          <w:trHeight w:val="567"/>
        </w:trPr>
        <w:tc>
          <w:tcPr>
            <w:tcW w:w="423" w:type="dxa"/>
            <w:vMerge/>
            <w:shd w:val="clear" w:color="auto" w:fill="auto"/>
            <w:noWrap/>
            <w:vAlign w:val="center"/>
          </w:tcPr>
          <w:p w14:paraId="1FF45E9B"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7CDE2204"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70CBFF1E" w14:textId="77777777" w:rsidR="00942947" w:rsidRPr="00524B1E" w:rsidRDefault="00942947" w:rsidP="008E0A59">
            <w:pPr>
              <w:numPr>
                <w:ilvl w:val="0"/>
                <w:numId w:val="10"/>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524B1E">
              <w:rPr>
                <w:rFonts w:ascii="微軟正黑體" w:eastAsia="微軟正黑體" w:hAnsi="微軟正黑體"/>
                <w:color w:val="000000" w:themeColor="text1"/>
                <w:sz w:val="18"/>
                <w:szCs w:val="18"/>
              </w:rPr>
              <w:t>退縮地得</w:t>
            </w:r>
            <w:proofErr w:type="gramStart"/>
            <w:r w:rsidRPr="00524B1E">
              <w:rPr>
                <w:rFonts w:ascii="微軟正黑體" w:eastAsia="微軟正黑體" w:hAnsi="微軟正黑體"/>
                <w:color w:val="000000" w:themeColor="text1"/>
                <w:sz w:val="18"/>
                <w:szCs w:val="18"/>
              </w:rPr>
              <w:t>設置儲能設備</w:t>
            </w:r>
            <w:proofErr w:type="gramEnd"/>
            <w:r w:rsidRPr="00524B1E">
              <w:rPr>
                <w:rFonts w:ascii="微軟正黑體" w:eastAsia="微軟正黑體" w:hAnsi="微軟正黑體"/>
                <w:color w:val="000000" w:themeColor="text1"/>
                <w:sz w:val="18"/>
                <w:szCs w:val="18"/>
              </w:rPr>
              <w:t>材積(以儲能設備及基座外圍最大水平投影材 積計算)不得超過法定綠化材積 10%，並</w:t>
            </w:r>
            <w:proofErr w:type="gramStart"/>
            <w:r w:rsidRPr="00524B1E">
              <w:rPr>
                <w:rFonts w:ascii="微軟正黑體" w:eastAsia="微軟正黑體" w:hAnsi="微軟正黑體"/>
                <w:color w:val="000000" w:themeColor="text1"/>
                <w:sz w:val="18"/>
                <w:szCs w:val="18"/>
              </w:rPr>
              <w:t>須足法</w:t>
            </w:r>
            <w:proofErr w:type="gramEnd"/>
            <w:r w:rsidRPr="00524B1E">
              <w:rPr>
                <w:rFonts w:ascii="微軟正黑體" w:eastAsia="微軟正黑體" w:hAnsi="微軟正黑體"/>
                <w:color w:val="000000" w:themeColor="text1"/>
                <w:sz w:val="18"/>
                <w:szCs w:val="18"/>
              </w:rPr>
              <w:t xml:space="preserve">法定綠化材積，且儲能設備周邊應予以用當遮蔽或美化。 </w:t>
            </w:r>
          </w:p>
        </w:tc>
        <w:tc>
          <w:tcPr>
            <w:tcW w:w="2410" w:type="dxa"/>
            <w:shd w:val="clear" w:color="auto" w:fill="auto"/>
          </w:tcPr>
          <w:p w14:paraId="5D0711EA"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73472D20"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0C9B0CC7"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3345F45A"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5D135702" w14:textId="77777777" w:rsidTr="008E0A59">
        <w:trPr>
          <w:trHeight w:val="567"/>
        </w:trPr>
        <w:tc>
          <w:tcPr>
            <w:tcW w:w="423" w:type="dxa"/>
            <w:vMerge/>
            <w:shd w:val="clear" w:color="auto" w:fill="auto"/>
            <w:noWrap/>
            <w:vAlign w:val="center"/>
          </w:tcPr>
          <w:p w14:paraId="4E92D66F"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72393EBB"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1928870B" w14:textId="77777777" w:rsidR="00942947" w:rsidRPr="00524B1E" w:rsidRDefault="00942947" w:rsidP="008E0A59">
            <w:pPr>
              <w:numPr>
                <w:ilvl w:val="0"/>
                <w:numId w:val="10"/>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524B1E">
              <w:rPr>
                <w:rFonts w:ascii="微軟正黑體" w:eastAsia="微軟正黑體" w:hAnsi="微軟正黑體"/>
                <w:color w:val="000000" w:themeColor="text1"/>
                <w:sz w:val="18"/>
                <w:szCs w:val="18"/>
              </w:rPr>
              <w:t>儲能設備設置於退縮地者，最外側以自境界線退縮3公尺以上為原則，倘因基地條件限制未能退縮達3公尺以上者，</w:t>
            </w:r>
            <w:proofErr w:type="gramStart"/>
            <w:r w:rsidRPr="00524B1E">
              <w:rPr>
                <w:rFonts w:ascii="微軟正黑體" w:eastAsia="微軟正黑體" w:hAnsi="微軟正黑體"/>
                <w:color w:val="000000" w:themeColor="text1"/>
                <w:sz w:val="18"/>
                <w:szCs w:val="18"/>
              </w:rPr>
              <w:t>得敘明理</w:t>
            </w:r>
            <w:proofErr w:type="gramEnd"/>
            <w:r w:rsidRPr="00524B1E">
              <w:rPr>
                <w:rFonts w:ascii="微軟正黑體" w:eastAsia="微軟正黑體" w:hAnsi="微軟正黑體"/>
                <w:color w:val="000000" w:themeColor="text1"/>
                <w:sz w:val="18"/>
                <w:szCs w:val="18"/>
              </w:rPr>
              <w:t>由，經管理局</w:t>
            </w:r>
            <w:proofErr w:type="gramStart"/>
            <w:r w:rsidRPr="00524B1E">
              <w:rPr>
                <w:rFonts w:ascii="微軟正黑體" w:eastAsia="微軟正黑體" w:hAnsi="微軟正黑體"/>
                <w:color w:val="000000" w:themeColor="text1"/>
                <w:sz w:val="18"/>
                <w:szCs w:val="18"/>
              </w:rPr>
              <w:t>同意後酌予</w:t>
            </w:r>
            <w:proofErr w:type="gramEnd"/>
            <w:r w:rsidRPr="00524B1E">
              <w:rPr>
                <w:rFonts w:ascii="微軟正黑體" w:eastAsia="微軟正黑體" w:hAnsi="微軟正黑體"/>
                <w:color w:val="000000" w:themeColor="text1"/>
                <w:sz w:val="18"/>
                <w:szCs w:val="18"/>
              </w:rPr>
              <w:t>調整，惟其退縮離仍應大於1.5公尺以上。</w:t>
            </w:r>
          </w:p>
        </w:tc>
        <w:tc>
          <w:tcPr>
            <w:tcW w:w="2410" w:type="dxa"/>
            <w:shd w:val="clear" w:color="auto" w:fill="auto"/>
          </w:tcPr>
          <w:p w14:paraId="42D17542"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788C2AA8"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344D6C63"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1943E77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12D874B1" w14:textId="77777777" w:rsidTr="008E0A59">
        <w:trPr>
          <w:trHeight w:val="567"/>
        </w:trPr>
        <w:tc>
          <w:tcPr>
            <w:tcW w:w="423" w:type="dxa"/>
            <w:vMerge/>
            <w:shd w:val="clear" w:color="auto" w:fill="auto"/>
            <w:noWrap/>
            <w:vAlign w:val="center"/>
          </w:tcPr>
          <w:p w14:paraId="49FDC9F5"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28399ADD"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44F6E87A" w14:textId="77777777" w:rsidR="00942947" w:rsidRPr="00524B1E" w:rsidRDefault="00942947" w:rsidP="008E0A59">
            <w:pPr>
              <w:numPr>
                <w:ilvl w:val="0"/>
                <w:numId w:val="10"/>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524B1E">
              <w:rPr>
                <w:rFonts w:ascii="微軟正黑體" w:eastAsia="微軟正黑體" w:hAnsi="微軟正黑體"/>
                <w:color w:val="000000" w:themeColor="text1"/>
                <w:sz w:val="18"/>
                <w:szCs w:val="18"/>
              </w:rPr>
              <w:t xml:space="preserve">基於安全性考量，儲能設備基座設置若涉及結構體建造行為，應依建築法規定辦理。 </w:t>
            </w:r>
          </w:p>
        </w:tc>
        <w:tc>
          <w:tcPr>
            <w:tcW w:w="2410" w:type="dxa"/>
            <w:shd w:val="clear" w:color="auto" w:fill="auto"/>
          </w:tcPr>
          <w:p w14:paraId="4F416224"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1A5EE668"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5B9E9C4"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849D0B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338BF2CB" w14:textId="77777777" w:rsidTr="008E0A59">
        <w:trPr>
          <w:trHeight w:val="567"/>
        </w:trPr>
        <w:tc>
          <w:tcPr>
            <w:tcW w:w="423" w:type="dxa"/>
            <w:vMerge w:val="restart"/>
            <w:shd w:val="clear" w:color="auto" w:fill="auto"/>
            <w:noWrap/>
            <w:vAlign w:val="center"/>
          </w:tcPr>
          <w:p w14:paraId="150161FA" w14:textId="77777777" w:rsidR="00942947" w:rsidRPr="004D752E" w:rsidRDefault="00942947" w:rsidP="008E0A59">
            <w:pPr>
              <w:jc w:val="center"/>
              <w:rPr>
                <w:rFonts w:ascii="微軟正黑體" w:eastAsia="微軟正黑體" w:hAnsi="微軟正黑體" w:cs="新細明體"/>
                <w:color w:val="000000"/>
                <w:kern w:val="0"/>
                <w:szCs w:val="24"/>
              </w:rPr>
            </w:pPr>
            <w:r w:rsidRPr="004D752E">
              <w:rPr>
                <w:rFonts w:ascii="微軟正黑體" w:eastAsia="微軟正黑體" w:hAnsi="微軟正黑體" w:cs="新細明體" w:hint="eastAsia"/>
                <w:color w:val="000000"/>
                <w:kern w:val="0"/>
                <w:szCs w:val="24"/>
              </w:rPr>
              <w:t>1</w:t>
            </w:r>
            <w:r>
              <w:rPr>
                <w:rFonts w:ascii="微軟正黑體" w:eastAsia="微軟正黑體" w:hAnsi="微軟正黑體" w:cs="新細明體" w:hint="eastAsia"/>
                <w:color w:val="000000"/>
                <w:kern w:val="0"/>
                <w:szCs w:val="24"/>
              </w:rPr>
              <w:t>3</w:t>
            </w:r>
          </w:p>
        </w:tc>
        <w:tc>
          <w:tcPr>
            <w:tcW w:w="1418" w:type="dxa"/>
            <w:vMerge w:val="restart"/>
            <w:shd w:val="clear" w:color="auto" w:fill="auto"/>
            <w:noWrap/>
            <w:vAlign w:val="center"/>
          </w:tcPr>
          <w:p w14:paraId="711865B8" w14:textId="77777777" w:rsidR="00942947" w:rsidRPr="00495358" w:rsidRDefault="00942947" w:rsidP="008E0A59">
            <w:pPr>
              <w:jc w:val="center"/>
              <w:rPr>
                <w:rFonts w:ascii="微軟正黑體" w:eastAsia="微軟正黑體" w:hAnsi="微軟正黑體" w:cs="新細明體"/>
                <w:color w:val="000000"/>
                <w:kern w:val="0"/>
                <w:szCs w:val="24"/>
              </w:rPr>
            </w:pPr>
            <w:r w:rsidRPr="00495358">
              <w:rPr>
                <w:rFonts w:ascii="微軟正黑體" w:eastAsia="微軟正黑體" w:hAnsi="微軟正黑體" w:cs="新細明體" w:hint="eastAsia"/>
                <w:color w:val="000000"/>
                <w:kern w:val="0"/>
                <w:sz w:val="22"/>
              </w:rPr>
              <w:t>其它</w:t>
            </w:r>
          </w:p>
        </w:tc>
        <w:tc>
          <w:tcPr>
            <w:tcW w:w="4249" w:type="dxa"/>
            <w:shd w:val="clear" w:color="auto" w:fill="auto"/>
            <w:vAlign w:val="center"/>
          </w:tcPr>
          <w:p w14:paraId="500342FF" w14:textId="77777777" w:rsidR="00942947" w:rsidRPr="00982454" w:rsidRDefault="00942947" w:rsidP="008E0A59">
            <w:pPr>
              <w:numPr>
                <w:ilvl w:val="0"/>
                <w:numId w:val="1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982454">
              <w:rPr>
                <w:rFonts w:ascii="微軟正黑體" w:eastAsia="微軟正黑體" w:hAnsi="微軟正黑體"/>
                <w:color w:val="000000" w:themeColor="text1"/>
                <w:sz w:val="18"/>
                <w:szCs w:val="18"/>
              </w:rPr>
              <w:t>基地須設置水塔、</w:t>
            </w:r>
            <w:proofErr w:type="gramStart"/>
            <w:r w:rsidRPr="00982454">
              <w:rPr>
                <w:rFonts w:ascii="微軟正黑體" w:eastAsia="微軟正黑體" w:hAnsi="微軟正黑體"/>
                <w:color w:val="000000" w:themeColor="text1"/>
                <w:sz w:val="18"/>
                <w:szCs w:val="18"/>
              </w:rPr>
              <w:t>儲液</w:t>
            </w:r>
            <w:proofErr w:type="gramEnd"/>
            <w:r w:rsidRPr="00982454">
              <w:rPr>
                <w:rFonts w:ascii="微軟正黑體" w:eastAsia="微軟正黑體" w:hAnsi="微軟正黑體"/>
                <w:color w:val="000000" w:themeColor="text1"/>
                <w:sz w:val="18"/>
                <w:szCs w:val="18"/>
              </w:rPr>
              <w:t>(氣)槽、風扇、冷卻塔、機房、</w:t>
            </w:r>
            <w:proofErr w:type="gramStart"/>
            <w:r w:rsidRPr="00982454">
              <w:rPr>
                <w:rFonts w:ascii="微軟正黑體" w:eastAsia="微軟正黑體" w:hAnsi="微軟正黑體"/>
                <w:color w:val="000000" w:themeColor="text1"/>
                <w:sz w:val="18"/>
                <w:szCs w:val="18"/>
              </w:rPr>
              <w:t>圾</w:t>
            </w:r>
            <w:proofErr w:type="gramEnd"/>
            <w:r w:rsidRPr="00982454">
              <w:rPr>
                <w:rFonts w:ascii="微軟正黑體" w:eastAsia="微軟正黑體" w:hAnsi="微軟正黑體"/>
                <w:color w:val="000000" w:themeColor="text1"/>
                <w:sz w:val="18"/>
                <w:szCs w:val="18"/>
              </w:rPr>
              <w:t xml:space="preserve">筒存放處及其他附屬設備者，應避免直接暴露於道路及永久性開放空間之公共視野內，並應與建物相容之方法美化處理，並經管理局同意。 </w:t>
            </w:r>
          </w:p>
        </w:tc>
        <w:tc>
          <w:tcPr>
            <w:tcW w:w="2410" w:type="dxa"/>
            <w:shd w:val="clear" w:color="auto" w:fill="auto"/>
          </w:tcPr>
          <w:p w14:paraId="282E13EB"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0ABEEBB3"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5964F6E3"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11603989"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4EFF892C" w14:textId="77777777" w:rsidTr="008E0A59">
        <w:trPr>
          <w:trHeight w:val="567"/>
        </w:trPr>
        <w:tc>
          <w:tcPr>
            <w:tcW w:w="423" w:type="dxa"/>
            <w:vMerge/>
            <w:shd w:val="clear" w:color="auto" w:fill="auto"/>
            <w:noWrap/>
            <w:vAlign w:val="center"/>
          </w:tcPr>
          <w:p w14:paraId="1AEE2E2A"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3E6DC19F"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13A9CBBA" w14:textId="77777777" w:rsidR="00942947" w:rsidRPr="00982454" w:rsidRDefault="00942947" w:rsidP="008E0A59">
            <w:pPr>
              <w:numPr>
                <w:ilvl w:val="0"/>
                <w:numId w:val="1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982454">
              <w:rPr>
                <w:rFonts w:ascii="微軟正黑體" w:eastAsia="微軟正黑體" w:hAnsi="微軟正黑體"/>
                <w:color w:val="000000" w:themeColor="text1"/>
                <w:sz w:val="18"/>
                <w:szCs w:val="18"/>
              </w:rPr>
              <w:t>建築外牆設施(例如屋頂、</w:t>
            </w:r>
            <w:proofErr w:type="gramStart"/>
            <w:r w:rsidRPr="00982454">
              <w:rPr>
                <w:rFonts w:ascii="微軟正黑體" w:eastAsia="微軟正黑體" w:hAnsi="微軟正黑體"/>
                <w:color w:val="000000" w:themeColor="text1"/>
                <w:sz w:val="18"/>
                <w:szCs w:val="18"/>
              </w:rPr>
              <w:t>窗台</w:t>
            </w:r>
            <w:proofErr w:type="gramEnd"/>
            <w:r w:rsidRPr="00982454">
              <w:rPr>
                <w:rFonts w:ascii="微軟正黑體" w:eastAsia="微軟正黑體" w:hAnsi="微軟正黑體"/>
                <w:color w:val="000000" w:themeColor="text1"/>
                <w:sz w:val="18"/>
                <w:szCs w:val="18"/>
              </w:rPr>
              <w:t>、陽台、</w:t>
            </w:r>
            <w:proofErr w:type="gramStart"/>
            <w:r w:rsidRPr="00982454">
              <w:rPr>
                <w:rFonts w:ascii="微軟正黑體" w:eastAsia="微軟正黑體" w:hAnsi="微軟正黑體"/>
                <w:color w:val="000000" w:themeColor="text1"/>
                <w:sz w:val="18"/>
                <w:szCs w:val="18"/>
              </w:rPr>
              <w:t>露台</w:t>
            </w:r>
            <w:proofErr w:type="gramEnd"/>
            <w:r w:rsidRPr="00982454">
              <w:rPr>
                <w:rFonts w:ascii="微軟正黑體" w:eastAsia="微軟正黑體" w:hAnsi="微軟正黑體"/>
                <w:color w:val="000000" w:themeColor="text1"/>
                <w:sz w:val="18"/>
                <w:szCs w:val="18"/>
              </w:rPr>
              <w:t>、平台等)，應儘量予以植栽綠化。</w:t>
            </w:r>
          </w:p>
        </w:tc>
        <w:tc>
          <w:tcPr>
            <w:tcW w:w="2410" w:type="dxa"/>
            <w:shd w:val="clear" w:color="auto" w:fill="auto"/>
          </w:tcPr>
          <w:p w14:paraId="73F965AD"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41BE8626"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52D33A6"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2234AF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47F2B30B" w14:textId="77777777" w:rsidTr="008E0A59">
        <w:trPr>
          <w:trHeight w:val="567"/>
        </w:trPr>
        <w:tc>
          <w:tcPr>
            <w:tcW w:w="423" w:type="dxa"/>
            <w:vMerge/>
            <w:shd w:val="clear" w:color="auto" w:fill="auto"/>
            <w:noWrap/>
            <w:vAlign w:val="center"/>
          </w:tcPr>
          <w:p w14:paraId="3C3E33AD"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395153C2"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00070023" w14:textId="77777777" w:rsidR="00942947" w:rsidRPr="00982454" w:rsidRDefault="00942947" w:rsidP="008E0A59">
            <w:pPr>
              <w:numPr>
                <w:ilvl w:val="0"/>
                <w:numId w:val="1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982454">
              <w:rPr>
                <w:rFonts w:ascii="微軟正黑體" w:eastAsia="微軟正黑體" w:hAnsi="微軟正黑體"/>
                <w:color w:val="000000" w:themeColor="text1"/>
                <w:sz w:val="18"/>
                <w:szCs w:val="18"/>
              </w:rPr>
              <w:t>基地所有之公用或私用設施管路以地下化為原則，避免破壞道路與開放空間之完整。</w:t>
            </w:r>
          </w:p>
        </w:tc>
        <w:tc>
          <w:tcPr>
            <w:tcW w:w="2410" w:type="dxa"/>
            <w:shd w:val="clear" w:color="auto" w:fill="auto"/>
          </w:tcPr>
          <w:p w14:paraId="279CFD35"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4CAAA076"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48DABDE9"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0AB474D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30B1B0D0" w14:textId="77777777" w:rsidTr="008E0A59">
        <w:trPr>
          <w:trHeight w:val="567"/>
        </w:trPr>
        <w:tc>
          <w:tcPr>
            <w:tcW w:w="423" w:type="dxa"/>
            <w:vMerge/>
            <w:shd w:val="clear" w:color="auto" w:fill="auto"/>
            <w:noWrap/>
            <w:vAlign w:val="center"/>
          </w:tcPr>
          <w:p w14:paraId="44CB9885"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51A6F2E4"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0CC10719" w14:textId="77777777" w:rsidR="00942947" w:rsidRPr="00982454" w:rsidRDefault="00942947" w:rsidP="008E0A59">
            <w:pPr>
              <w:numPr>
                <w:ilvl w:val="0"/>
                <w:numId w:val="1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982454">
              <w:rPr>
                <w:rFonts w:ascii="微軟正黑體" w:eastAsia="微軟正黑體" w:hAnsi="微軟正黑體"/>
                <w:color w:val="000000" w:themeColor="text1"/>
                <w:sz w:val="18"/>
                <w:szCs w:val="18"/>
              </w:rPr>
              <w:t>建築物及其附掛設施或雜項設備之造型、外觀 料、色彩及質感應配合整體景觀。</w:t>
            </w:r>
          </w:p>
        </w:tc>
        <w:tc>
          <w:tcPr>
            <w:tcW w:w="2410" w:type="dxa"/>
            <w:shd w:val="clear" w:color="auto" w:fill="auto"/>
          </w:tcPr>
          <w:p w14:paraId="6439FDA1"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1FC4087E"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3E869F0B"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D903798"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466CA1E6" w14:textId="77777777" w:rsidTr="008E0A59">
        <w:trPr>
          <w:trHeight w:val="567"/>
        </w:trPr>
        <w:tc>
          <w:tcPr>
            <w:tcW w:w="423" w:type="dxa"/>
            <w:vMerge/>
            <w:shd w:val="clear" w:color="auto" w:fill="auto"/>
            <w:noWrap/>
            <w:vAlign w:val="center"/>
          </w:tcPr>
          <w:p w14:paraId="2BD8F94D" w14:textId="77777777" w:rsidR="00942947" w:rsidRPr="006A41C8" w:rsidRDefault="00942947" w:rsidP="008E0A59">
            <w:pPr>
              <w:rPr>
                <w:rFonts w:ascii="新細明體" w:hAnsi="新細明體" w:cs="新細明體"/>
                <w:color w:val="000000"/>
                <w:kern w:val="0"/>
                <w:szCs w:val="24"/>
              </w:rPr>
            </w:pPr>
          </w:p>
        </w:tc>
        <w:tc>
          <w:tcPr>
            <w:tcW w:w="1418" w:type="dxa"/>
            <w:vMerge/>
            <w:shd w:val="clear" w:color="auto" w:fill="auto"/>
            <w:noWrap/>
            <w:vAlign w:val="center"/>
          </w:tcPr>
          <w:p w14:paraId="3DE0BB5E" w14:textId="77777777" w:rsidR="00942947" w:rsidRPr="006A41C8" w:rsidRDefault="00942947" w:rsidP="008E0A59">
            <w:pPr>
              <w:rPr>
                <w:rFonts w:ascii="新細明體" w:hAnsi="新細明體" w:cs="新細明體"/>
                <w:color w:val="000000"/>
                <w:kern w:val="0"/>
                <w:szCs w:val="24"/>
              </w:rPr>
            </w:pPr>
          </w:p>
        </w:tc>
        <w:tc>
          <w:tcPr>
            <w:tcW w:w="4249" w:type="dxa"/>
            <w:shd w:val="clear" w:color="auto" w:fill="auto"/>
            <w:vAlign w:val="center"/>
          </w:tcPr>
          <w:p w14:paraId="7180C80F" w14:textId="77777777" w:rsidR="00942947" w:rsidRPr="00982454" w:rsidRDefault="00942947" w:rsidP="008E0A59">
            <w:pPr>
              <w:numPr>
                <w:ilvl w:val="0"/>
                <w:numId w:val="11"/>
              </w:numPr>
              <w:adjustRightInd w:val="0"/>
              <w:snapToGrid w:val="0"/>
              <w:spacing w:line="220" w:lineRule="exact"/>
              <w:ind w:left="180" w:rightChars="50" w:right="120" w:hangingChars="100" w:hanging="180"/>
              <w:jc w:val="both"/>
              <w:rPr>
                <w:rFonts w:ascii="微軟正黑體" w:eastAsia="微軟正黑體" w:hAnsi="微軟正黑體"/>
                <w:color w:val="000000" w:themeColor="text1"/>
                <w:sz w:val="18"/>
                <w:szCs w:val="18"/>
              </w:rPr>
            </w:pPr>
            <w:r w:rsidRPr="00982454">
              <w:rPr>
                <w:rFonts w:ascii="微軟正黑體" w:eastAsia="微軟正黑體" w:hAnsi="微軟正黑體"/>
                <w:color w:val="000000" w:themeColor="text1"/>
                <w:sz w:val="18"/>
                <w:szCs w:val="18"/>
              </w:rPr>
              <w:t>建築基地於夜間仍宜維持用當之照明，以維公共安全。</w:t>
            </w:r>
          </w:p>
        </w:tc>
        <w:tc>
          <w:tcPr>
            <w:tcW w:w="2410" w:type="dxa"/>
            <w:shd w:val="clear" w:color="auto" w:fill="auto"/>
          </w:tcPr>
          <w:p w14:paraId="7487C927" w14:textId="77777777" w:rsidR="00942947" w:rsidRPr="004D752E" w:rsidRDefault="00942947" w:rsidP="008E0A59">
            <w:pPr>
              <w:ind w:left="180" w:hangingChars="100" w:hanging="180"/>
              <w:jc w:val="both"/>
              <w:rPr>
                <w:rFonts w:ascii="微軟正黑體" w:eastAsia="微軟正黑體" w:hAnsi="微軟正黑體"/>
                <w:sz w:val="18"/>
                <w:szCs w:val="18"/>
              </w:rPr>
            </w:pPr>
            <w:r w:rsidRPr="004D752E">
              <w:rPr>
                <w:rFonts w:ascii="微軟正黑體" w:eastAsia="微軟正黑體" w:hAnsi="微軟正黑體" w:hint="eastAsia"/>
                <w:sz w:val="18"/>
                <w:szCs w:val="18"/>
              </w:rPr>
              <w:t>檢討：</w:t>
            </w:r>
          </w:p>
        </w:tc>
        <w:tc>
          <w:tcPr>
            <w:tcW w:w="571" w:type="dxa"/>
            <w:shd w:val="clear" w:color="auto" w:fill="auto"/>
            <w:noWrap/>
            <w:vAlign w:val="center"/>
          </w:tcPr>
          <w:p w14:paraId="183CD7FA"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1366091"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4E239735"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5150B817" w14:textId="77777777" w:rsidTr="008E0A59">
        <w:trPr>
          <w:trHeight w:val="567"/>
        </w:trPr>
        <w:tc>
          <w:tcPr>
            <w:tcW w:w="423" w:type="dxa"/>
            <w:shd w:val="clear" w:color="auto" w:fill="auto"/>
            <w:noWrap/>
            <w:vAlign w:val="center"/>
          </w:tcPr>
          <w:p w14:paraId="508BBFA2" w14:textId="77777777" w:rsidR="00942947" w:rsidRPr="006A41C8" w:rsidRDefault="00942947" w:rsidP="008E0A59">
            <w:pPr>
              <w:jc w:val="center"/>
              <w:rPr>
                <w:rFonts w:ascii="新細明體" w:hAnsi="新細明體" w:cs="新細明體"/>
                <w:color w:val="000000"/>
                <w:kern w:val="0"/>
                <w:szCs w:val="24"/>
              </w:rPr>
            </w:pPr>
            <w:r>
              <w:rPr>
                <w:rFonts w:ascii="微軟正黑體" w:eastAsia="微軟正黑體" w:hAnsi="微軟正黑體" w:cs="新細明體" w:hint="eastAsia"/>
                <w:color w:val="000000"/>
                <w:kern w:val="0"/>
                <w:szCs w:val="24"/>
              </w:rPr>
              <w:t>14</w:t>
            </w:r>
          </w:p>
        </w:tc>
        <w:tc>
          <w:tcPr>
            <w:tcW w:w="8077" w:type="dxa"/>
            <w:gridSpan w:val="3"/>
            <w:shd w:val="clear" w:color="auto" w:fill="auto"/>
            <w:noWrap/>
            <w:vAlign w:val="center"/>
          </w:tcPr>
          <w:p w14:paraId="1C4383D8" w14:textId="77777777" w:rsidR="00942947" w:rsidRPr="004D752E" w:rsidRDefault="00942947" w:rsidP="008E0A59">
            <w:pPr>
              <w:jc w:val="both"/>
              <w:rPr>
                <w:rFonts w:ascii="微軟正黑體" w:eastAsia="微軟正黑體" w:hAnsi="微軟正黑體"/>
                <w:sz w:val="18"/>
                <w:szCs w:val="18"/>
              </w:rPr>
            </w:pPr>
            <w:r w:rsidRPr="00A13519">
              <w:rPr>
                <w:rFonts w:ascii="微軟正黑體" w:eastAsia="微軟正黑體" w:hAnsi="微軟正黑體" w:hint="eastAsia"/>
                <w:color w:val="000000" w:themeColor="text1"/>
                <w:sz w:val="18"/>
                <w:szCs w:val="18"/>
              </w:rPr>
              <w:t>申請人應備</w:t>
            </w:r>
            <w:proofErr w:type="gramStart"/>
            <w:r w:rsidRPr="00A13519">
              <w:rPr>
                <w:rFonts w:ascii="微軟正黑體" w:eastAsia="微軟正黑體" w:hAnsi="微軟正黑體" w:hint="eastAsia"/>
                <w:color w:val="000000" w:themeColor="text1"/>
                <w:sz w:val="18"/>
                <w:szCs w:val="18"/>
              </w:rPr>
              <w:t>妥</w:t>
            </w:r>
            <w:proofErr w:type="gramEnd"/>
            <w:r w:rsidRPr="00A13519">
              <w:rPr>
                <w:rFonts w:ascii="微軟正黑體" w:eastAsia="微軟正黑體" w:hAnsi="微軟正黑體" w:hint="eastAsia"/>
                <w:color w:val="000000" w:themeColor="text1"/>
                <w:sz w:val="18"/>
                <w:szCs w:val="18"/>
              </w:rPr>
              <w:t>園區土地使用管制及建築景觀設計審查報告書一式6份及電子</w:t>
            </w:r>
            <w:proofErr w:type="gramStart"/>
            <w:r w:rsidRPr="00A13519">
              <w:rPr>
                <w:rFonts w:ascii="微軟正黑體" w:eastAsia="微軟正黑體" w:hAnsi="微軟正黑體" w:hint="eastAsia"/>
                <w:color w:val="000000" w:themeColor="text1"/>
                <w:sz w:val="18"/>
                <w:szCs w:val="18"/>
              </w:rPr>
              <w:t>檔</w:t>
            </w:r>
            <w:proofErr w:type="gramEnd"/>
            <w:r w:rsidRPr="00A13519">
              <w:rPr>
                <w:rFonts w:ascii="微軟正黑體" w:eastAsia="微軟正黑體" w:hAnsi="微軟正黑體" w:hint="eastAsia"/>
                <w:color w:val="000000" w:themeColor="text1"/>
                <w:sz w:val="18"/>
                <w:szCs w:val="18"/>
              </w:rPr>
              <w:t>1份，送交管理局。報告書內容要項依附表-「建築基地景觀及建築設計審查報告書內容要項」，圖說資料應以A3尺寸裝訂。</w:t>
            </w:r>
          </w:p>
        </w:tc>
        <w:tc>
          <w:tcPr>
            <w:tcW w:w="571" w:type="dxa"/>
            <w:shd w:val="clear" w:color="auto" w:fill="auto"/>
            <w:noWrap/>
            <w:vAlign w:val="center"/>
          </w:tcPr>
          <w:p w14:paraId="6525AEB6" w14:textId="77777777" w:rsidR="00942947" w:rsidRPr="006A41C8" w:rsidRDefault="00942947" w:rsidP="008E0A59">
            <w:pPr>
              <w:ind w:left="180" w:hangingChars="100" w:hanging="180"/>
              <w:jc w:val="both"/>
              <w:rPr>
                <w:rFonts w:ascii="新細明體" w:hAnsi="新細明體"/>
                <w:sz w:val="18"/>
                <w:szCs w:val="18"/>
              </w:rPr>
            </w:pPr>
          </w:p>
        </w:tc>
        <w:tc>
          <w:tcPr>
            <w:tcW w:w="565" w:type="dxa"/>
            <w:shd w:val="clear" w:color="auto" w:fill="auto"/>
            <w:noWrap/>
            <w:vAlign w:val="center"/>
          </w:tcPr>
          <w:p w14:paraId="71AC73A0" w14:textId="77777777" w:rsidR="00942947" w:rsidRPr="006A41C8" w:rsidRDefault="00942947" w:rsidP="008E0A59">
            <w:pPr>
              <w:widowControl/>
              <w:jc w:val="both"/>
              <w:rPr>
                <w:rFonts w:ascii="新細明體" w:hAnsi="新細明體" w:cs="新細明體"/>
                <w:color w:val="000000"/>
                <w:kern w:val="0"/>
                <w:szCs w:val="24"/>
              </w:rPr>
            </w:pPr>
          </w:p>
        </w:tc>
        <w:tc>
          <w:tcPr>
            <w:tcW w:w="858" w:type="dxa"/>
            <w:shd w:val="clear" w:color="auto" w:fill="auto"/>
            <w:noWrap/>
            <w:vAlign w:val="center"/>
          </w:tcPr>
          <w:p w14:paraId="7FDCB676" w14:textId="77777777" w:rsidR="00942947" w:rsidRPr="006A41C8" w:rsidRDefault="00942947" w:rsidP="008E0A59">
            <w:pPr>
              <w:widowControl/>
              <w:jc w:val="both"/>
              <w:rPr>
                <w:rFonts w:ascii="新細明體" w:hAnsi="新細明體" w:cs="新細明體"/>
                <w:color w:val="000000"/>
                <w:kern w:val="0"/>
                <w:szCs w:val="24"/>
              </w:rPr>
            </w:pPr>
          </w:p>
        </w:tc>
      </w:tr>
      <w:tr w:rsidR="00942947" w:rsidRPr="006A41C8" w14:paraId="3D9BFE11" w14:textId="77777777" w:rsidTr="008E0A59">
        <w:trPr>
          <w:trHeight w:val="567"/>
        </w:trPr>
        <w:tc>
          <w:tcPr>
            <w:tcW w:w="423" w:type="dxa"/>
            <w:shd w:val="clear" w:color="auto" w:fill="auto"/>
            <w:noWrap/>
            <w:vAlign w:val="center"/>
          </w:tcPr>
          <w:p w14:paraId="20B32180" w14:textId="77777777" w:rsidR="00942947" w:rsidRPr="009853A8"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15</w:t>
            </w:r>
          </w:p>
        </w:tc>
        <w:tc>
          <w:tcPr>
            <w:tcW w:w="10071" w:type="dxa"/>
            <w:gridSpan w:val="6"/>
            <w:shd w:val="clear" w:color="auto" w:fill="auto"/>
            <w:noWrap/>
            <w:vAlign w:val="center"/>
          </w:tcPr>
          <w:p w14:paraId="1318E87F" w14:textId="77777777" w:rsidR="00942947" w:rsidRPr="006A41C8" w:rsidRDefault="00942947" w:rsidP="008E0A59">
            <w:pPr>
              <w:widowControl/>
              <w:jc w:val="both"/>
              <w:rPr>
                <w:rFonts w:ascii="新細明體" w:hAnsi="新細明體" w:cs="新細明體"/>
                <w:color w:val="000000"/>
                <w:kern w:val="0"/>
                <w:szCs w:val="24"/>
              </w:rPr>
            </w:pPr>
            <w:r w:rsidRPr="009853A8">
              <w:rPr>
                <w:rFonts w:ascii="微軟正黑體" w:eastAsia="微軟正黑體" w:hAnsi="微軟正黑體" w:hint="eastAsia"/>
                <w:color w:val="000000" w:themeColor="text1"/>
                <w:sz w:val="18"/>
                <w:szCs w:val="18"/>
              </w:rPr>
              <w:t xml:space="preserve">管理局依據本原則辦理各園區建築基地之建築審查作業，如有疑義案件，得召開專案小組審查之。 </w:t>
            </w:r>
          </w:p>
        </w:tc>
      </w:tr>
      <w:tr w:rsidR="00942947" w:rsidRPr="006A41C8" w14:paraId="4F63C6A9" w14:textId="77777777" w:rsidTr="008E0A59">
        <w:trPr>
          <w:trHeight w:val="567"/>
        </w:trPr>
        <w:tc>
          <w:tcPr>
            <w:tcW w:w="423" w:type="dxa"/>
            <w:shd w:val="clear" w:color="auto" w:fill="auto"/>
            <w:noWrap/>
            <w:vAlign w:val="center"/>
          </w:tcPr>
          <w:p w14:paraId="246EB947" w14:textId="77777777" w:rsidR="00942947" w:rsidRPr="009853A8" w:rsidRDefault="00942947" w:rsidP="008E0A59">
            <w:pPr>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16</w:t>
            </w:r>
          </w:p>
        </w:tc>
        <w:tc>
          <w:tcPr>
            <w:tcW w:w="10071" w:type="dxa"/>
            <w:gridSpan w:val="6"/>
            <w:shd w:val="clear" w:color="auto" w:fill="auto"/>
            <w:noWrap/>
            <w:vAlign w:val="center"/>
          </w:tcPr>
          <w:p w14:paraId="46C6B03C" w14:textId="77777777" w:rsidR="00942947" w:rsidRPr="006A41C8" w:rsidRDefault="00942947" w:rsidP="008E0A59">
            <w:pPr>
              <w:widowControl/>
              <w:jc w:val="both"/>
              <w:rPr>
                <w:rFonts w:ascii="新細明體" w:hAnsi="新細明體" w:cs="新細明體"/>
                <w:color w:val="000000"/>
                <w:kern w:val="0"/>
                <w:szCs w:val="24"/>
              </w:rPr>
            </w:pPr>
            <w:r w:rsidRPr="009853A8">
              <w:rPr>
                <w:rFonts w:ascii="微軟正黑體" w:eastAsia="微軟正黑體" w:hAnsi="微軟正黑體" w:hint="eastAsia"/>
                <w:color w:val="000000" w:themeColor="text1"/>
                <w:sz w:val="18"/>
                <w:szCs w:val="18"/>
              </w:rPr>
              <w:t xml:space="preserve">本原則自發布日起生效，修正時亦同。 </w:t>
            </w:r>
          </w:p>
        </w:tc>
      </w:tr>
    </w:tbl>
    <w:p w14:paraId="41C92B91" w14:textId="77777777" w:rsidR="00942947" w:rsidRPr="00B42A58" w:rsidRDefault="00942947" w:rsidP="00942947">
      <w:pPr>
        <w:widowControl/>
        <w:snapToGrid w:val="0"/>
        <w:ind w:left="600" w:hangingChars="300" w:hanging="600"/>
        <w:rPr>
          <w:rFonts w:ascii="標楷體" w:eastAsia="標楷體" w:hAnsi="標楷體" w:cs="新細明體"/>
          <w:color w:val="000000"/>
          <w:kern w:val="0"/>
          <w:sz w:val="20"/>
          <w:szCs w:val="20"/>
        </w:rPr>
      </w:pPr>
      <w:r w:rsidRPr="00B42A58">
        <w:rPr>
          <w:rFonts w:ascii="標楷體" w:eastAsia="標楷體" w:hAnsi="標楷體" w:cs="新細明體"/>
          <w:color w:val="000000"/>
          <w:kern w:val="0"/>
          <w:sz w:val="20"/>
          <w:szCs w:val="20"/>
        </w:rPr>
        <w:t>備註：</w:t>
      </w:r>
      <w:proofErr w:type="gramStart"/>
      <w:r w:rsidRPr="00B42A58">
        <w:rPr>
          <w:rFonts w:ascii="標楷體" w:eastAsia="標楷體" w:hAnsi="標楷體" w:cs="新細明體"/>
          <w:color w:val="000000"/>
          <w:kern w:val="0"/>
          <w:sz w:val="20"/>
          <w:szCs w:val="20"/>
        </w:rPr>
        <w:t>註</w:t>
      </w:r>
      <w:proofErr w:type="gramEnd"/>
      <w:r w:rsidRPr="00B42A58">
        <w:rPr>
          <w:rFonts w:ascii="標楷體" w:eastAsia="標楷體" w:hAnsi="標楷體" w:cs="新細明體"/>
          <w:color w:val="000000"/>
          <w:kern w:val="0"/>
          <w:sz w:val="20"/>
          <w:szCs w:val="20"/>
        </w:rPr>
        <w:t>1：1.土管要點：各</w:t>
      </w:r>
      <w:proofErr w:type="gramStart"/>
      <w:r w:rsidRPr="00B42A58">
        <w:rPr>
          <w:rFonts w:ascii="標楷體" w:eastAsia="標楷體" w:hAnsi="標楷體" w:cs="新細明體"/>
          <w:color w:val="000000"/>
          <w:kern w:val="0"/>
          <w:sz w:val="20"/>
          <w:szCs w:val="20"/>
        </w:rPr>
        <w:t>園區均有訂</w:t>
      </w:r>
      <w:proofErr w:type="gramEnd"/>
      <w:r w:rsidRPr="00B42A58">
        <w:rPr>
          <w:rFonts w:ascii="標楷體" w:eastAsia="標楷體" w:hAnsi="標楷體" w:cs="新細明體"/>
          <w:color w:val="000000"/>
          <w:kern w:val="0"/>
          <w:sz w:val="20"/>
          <w:szCs w:val="20"/>
        </w:rPr>
        <w:t xml:space="preserve">定並依法發布實施。 </w:t>
      </w:r>
    </w:p>
    <w:p w14:paraId="5D994246" w14:textId="77777777" w:rsidR="00942947" w:rsidRPr="00743860" w:rsidRDefault="00942947" w:rsidP="00942947">
      <w:pPr>
        <w:widowControl/>
        <w:snapToGrid w:val="0"/>
        <w:ind w:leftChars="472" w:left="2408" w:hangingChars="607" w:hanging="1275"/>
        <w:rPr>
          <w:rFonts w:ascii="標楷體" w:eastAsia="標楷體" w:hAnsi="標楷體" w:cs="新細明體"/>
          <w:color w:val="000000"/>
          <w:kern w:val="0"/>
          <w:sz w:val="21"/>
          <w:szCs w:val="28"/>
        </w:rPr>
      </w:pPr>
      <w:r w:rsidRPr="00743860">
        <w:rPr>
          <w:rFonts w:ascii="標楷體" w:eastAsia="標楷體" w:hAnsi="標楷體" w:cs="新細明體"/>
          <w:color w:val="000000"/>
          <w:kern w:val="0"/>
          <w:sz w:val="21"/>
          <w:szCs w:val="28"/>
        </w:rPr>
        <w:t>2.設計基準：嘉義園區景觀及建築規劃設計基準，業依法發布實施，另屏東園區則配合屏東特定區細部計畫之發布，原設計基準不再實施。</w:t>
      </w:r>
    </w:p>
    <w:p w14:paraId="5B906725" w14:textId="77777777" w:rsidR="00942947" w:rsidRPr="00BE226B" w:rsidRDefault="00942947" w:rsidP="00942947">
      <w:pPr>
        <w:widowControl/>
        <w:snapToGrid w:val="0"/>
        <w:ind w:leftChars="472" w:left="2347" w:hangingChars="607" w:hanging="1214"/>
        <w:rPr>
          <w:rFonts w:ascii="標楷體" w:eastAsia="標楷體" w:hAnsi="標楷體"/>
          <w:sz w:val="20"/>
          <w:szCs w:val="18"/>
        </w:rPr>
      </w:pPr>
      <w:r w:rsidRPr="00BE226B">
        <w:rPr>
          <w:rFonts w:ascii="標楷體" w:eastAsia="標楷體" w:hAnsi="標楷體"/>
          <w:sz w:val="20"/>
          <w:szCs w:val="18"/>
        </w:rPr>
        <w:t>3.都設規範：橋頭</w:t>
      </w:r>
      <w:r w:rsidRPr="00B42A58">
        <w:rPr>
          <w:rFonts w:ascii="標楷體" w:eastAsia="標楷體" w:hAnsi="標楷體" w:cs="新細明體"/>
          <w:color w:val="000000"/>
          <w:kern w:val="0"/>
          <w:sz w:val="21"/>
          <w:szCs w:val="28"/>
        </w:rPr>
        <w:t>園區</w:t>
      </w:r>
      <w:r w:rsidRPr="00BE226B">
        <w:rPr>
          <w:rFonts w:ascii="標楷體" w:eastAsia="標楷體" w:hAnsi="標楷體"/>
          <w:sz w:val="20"/>
          <w:szCs w:val="18"/>
        </w:rPr>
        <w:t>都市</w:t>
      </w:r>
      <w:r w:rsidRPr="00743860">
        <w:rPr>
          <w:rFonts w:ascii="標楷體" w:eastAsia="標楷體" w:hAnsi="標楷體" w:cs="新細明體"/>
          <w:color w:val="000000"/>
          <w:kern w:val="0"/>
          <w:sz w:val="21"/>
          <w:szCs w:val="28"/>
        </w:rPr>
        <w:t>設計</w:t>
      </w:r>
      <w:r w:rsidRPr="00BE226B">
        <w:rPr>
          <w:rFonts w:ascii="標楷體" w:eastAsia="標楷體" w:hAnsi="標楷體"/>
          <w:sz w:val="20"/>
          <w:szCs w:val="18"/>
        </w:rPr>
        <w:t>規範，業依法發布實施。</w:t>
      </w:r>
    </w:p>
    <w:p w14:paraId="4DD1EFF9" w14:textId="77777777" w:rsidR="00942947" w:rsidRPr="00BE226B" w:rsidRDefault="00942947" w:rsidP="00942947">
      <w:pPr>
        <w:widowControl/>
        <w:snapToGrid w:val="0"/>
        <w:ind w:leftChars="236" w:left="566"/>
        <w:rPr>
          <w:rFonts w:ascii="標楷體" w:eastAsia="標楷體" w:hAnsi="標楷體"/>
          <w:sz w:val="20"/>
          <w:szCs w:val="18"/>
        </w:rPr>
      </w:pPr>
      <w:r w:rsidRPr="00BE226B">
        <w:rPr>
          <w:rFonts w:ascii="標楷體" w:eastAsia="標楷體" w:hAnsi="標楷體"/>
          <w:sz w:val="20"/>
          <w:szCs w:val="18"/>
        </w:rPr>
        <w:t xml:space="preserve"> </w:t>
      </w:r>
      <w:proofErr w:type="gramStart"/>
      <w:r w:rsidRPr="00BE226B">
        <w:rPr>
          <w:rFonts w:ascii="標楷體" w:eastAsia="標楷體" w:hAnsi="標楷體"/>
          <w:sz w:val="20"/>
          <w:szCs w:val="18"/>
        </w:rPr>
        <w:t>註</w:t>
      </w:r>
      <w:proofErr w:type="gramEnd"/>
      <w:r w:rsidRPr="00BE226B">
        <w:rPr>
          <w:rFonts w:ascii="標楷體" w:eastAsia="標楷體" w:hAnsi="標楷體"/>
          <w:sz w:val="20"/>
          <w:szCs w:val="18"/>
        </w:rPr>
        <w:t xml:space="preserve">2：橋頭園區都市設計規範第二章、四、退縮地規範： </w:t>
      </w:r>
    </w:p>
    <w:p w14:paraId="09F01520" w14:textId="77777777" w:rsidR="00942947" w:rsidRPr="00BE226B" w:rsidRDefault="00942947" w:rsidP="00942947">
      <w:pPr>
        <w:widowControl/>
        <w:snapToGrid w:val="0"/>
        <w:ind w:leftChars="472" w:left="1701" w:hangingChars="284" w:hanging="568"/>
        <w:rPr>
          <w:rFonts w:ascii="標楷體" w:eastAsia="標楷體" w:hAnsi="標楷體"/>
          <w:sz w:val="20"/>
          <w:szCs w:val="18"/>
        </w:rPr>
      </w:pPr>
      <w:r w:rsidRPr="00BE226B">
        <w:rPr>
          <w:rFonts w:ascii="標楷體" w:eastAsia="標楷體" w:hAnsi="標楷體"/>
          <w:sz w:val="20"/>
          <w:szCs w:val="18"/>
        </w:rPr>
        <w:lastRenderedPageBreak/>
        <w:t>（四）退縮地應妥善考量人行道及綠化部分之排水坡度，為增加景觀上之變化，可設置坡度不超過5%</w:t>
      </w:r>
      <w:r w:rsidRPr="00743860">
        <w:rPr>
          <w:rFonts w:ascii="標楷體" w:eastAsia="標楷體" w:hAnsi="標楷體" w:cs="新細明體"/>
          <w:color w:val="000000"/>
          <w:kern w:val="0"/>
          <w:sz w:val="21"/>
          <w:szCs w:val="28"/>
        </w:rPr>
        <w:t>之和緩綠化</w:t>
      </w:r>
      <w:r w:rsidRPr="00BE226B">
        <w:rPr>
          <w:rFonts w:ascii="標楷體" w:eastAsia="標楷體" w:hAnsi="標楷體"/>
          <w:sz w:val="20"/>
          <w:szCs w:val="18"/>
        </w:rPr>
        <w:t>土坡。但為公共設施或景觀工程之需求，</w:t>
      </w:r>
      <w:proofErr w:type="gramStart"/>
      <w:r w:rsidRPr="00BE226B">
        <w:rPr>
          <w:rFonts w:ascii="標楷體" w:eastAsia="標楷體" w:hAnsi="標楷體"/>
          <w:sz w:val="20"/>
          <w:szCs w:val="18"/>
        </w:rPr>
        <w:t>得敘明理</w:t>
      </w:r>
      <w:proofErr w:type="gramEnd"/>
      <w:r w:rsidRPr="00BE226B">
        <w:rPr>
          <w:rFonts w:ascii="標楷體" w:eastAsia="標楷體" w:hAnsi="標楷體"/>
          <w:sz w:val="20"/>
          <w:szCs w:val="18"/>
        </w:rPr>
        <w:t>由，經管理局審查</w:t>
      </w:r>
      <w:proofErr w:type="gramStart"/>
      <w:r w:rsidRPr="00BE226B">
        <w:rPr>
          <w:rFonts w:ascii="標楷體" w:eastAsia="標楷體" w:hAnsi="標楷體"/>
          <w:sz w:val="20"/>
          <w:szCs w:val="18"/>
        </w:rPr>
        <w:t>同意後酌予</w:t>
      </w:r>
      <w:proofErr w:type="gramEnd"/>
      <w:r w:rsidRPr="00BE226B">
        <w:rPr>
          <w:rFonts w:ascii="標楷體" w:eastAsia="標楷體" w:hAnsi="標楷體"/>
          <w:sz w:val="20"/>
          <w:szCs w:val="18"/>
        </w:rPr>
        <w:t>調整。</w:t>
      </w:r>
    </w:p>
    <w:p w14:paraId="5A673528" w14:textId="77777777" w:rsidR="00942947" w:rsidRPr="00BE226B" w:rsidRDefault="00942947" w:rsidP="00942947">
      <w:pPr>
        <w:widowControl/>
        <w:snapToGrid w:val="0"/>
        <w:ind w:leftChars="236" w:left="566"/>
        <w:rPr>
          <w:rFonts w:ascii="標楷體" w:eastAsia="標楷體" w:hAnsi="標楷體"/>
          <w:sz w:val="20"/>
          <w:szCs w:val="18"/>
        </w:rPr>
      </w:pPr>
      <w:r w:rsidRPr="00BE226B">
        <w:rPr>
          <w:rFonts w:ascii="標楷體" w:eastAsia="標楷體" w:hAnsi="標楷體"/>
          <w:sz w:val="20"/>
          <w:szCs w:val="18"/>
        </w:rPr>
        <w:t xml:space="preserve"> </w:t>
      </w:r>
      <w:proofErr w:type="gramStart"/>
      <w:r w:rsidRPr="00BE226B">
        <w:rPr>
          <w:rFonts w:ascii="標楷體" w:eastAsia="標楷體" w:hAnsi="標楷體"/>
          <w:sz w:val="20"/>
          <w:szCs w:val="18"/>
        </w:rPr>
        <w:t>註</w:t>
      </w:r>
      <w:proofErr w:type="gramEnd"/>
      <w:r w:rsidRPr="00BE226B">
        <w:rPr>
          <w:rFonts w:ascii="標楷體" w:eastAsia="標楷體" w:hAnsi="標楷體"/>
          <w:sz w:val="20"/>
          <w:szCs w:val="18"/>
        </w:rPr>
        <w:t>3：1.基地透水率：指基地內雨水能直接滲透至地下土壤部分之材積（透水材積）與基地 材積之百分比。</w:t>
      </w:r>
    </w:p>
    <w:p w14:paraId="04115326" w14:textId="4CFA24F7" w:rsidR="00811226" w:rsidRPr="00942947" w:rsidRDefault="00942947" w:rsidP="00942947">
      <w:pPr>
        <w:widowControl/>
        <w:snapToGrid w:val="0"/>
        <w:ind w:leftChars="471" w:left="1414" w:hangingChars="142" w:hanging="284"/>
        <w:rPr>
          <w:rFonts w:ascii="標楷體" w:eastAsia="標楷體" w:hAnsi="標楷體"/>
          <w:sz w:val="20"/>
          <w:szCs w:val="18"/>
        </w:rPr>
      </w:pPr>
      <w:r w:rsidRPr="00BE226B">
        <w:rPr>
          <w:rFonts w:ascii="標楷體" w:eastAsia="標楷體" w:hAnsi="標楷體"/>
          <w:sz w:val="20"/>
          <w:szCs w:val="18"/>
        </w:rPr>
        <w:t xml:space="preserve"> 2.各園區分別訂有不同之「空地」或「法定空地」透水率規定，其中，如以「空地」透水率</w:t>
      </w:r>
      <w:proofErr w:type="gramStart"/>
      <w:r w:rsidRPr="00BE226B">
        <w:rPr>
          <w:rFonts w:ascii="標楷體" w:eastAsia="標楷體" w:hAnsi="標楷體"/>
          <w:sz w:val="20"/>
          <w:szCs w:val="18"/>
        </w:rPr>
        <w:t>訂定者</w:t>
      </w:r>
      <w:proofErr w:type="gramEnd"/>
      <w:r w:rsidRPr="00BE226B">
        <w:rPr>
          <w:rFonts w:ascii="標楷體" w:eastAsia="標楷體" w:hAnsi="標楷體"/>
          <w:sz w:val="20"/>
          <w:szCs w:val="18"/>
        </w:rPr>
        <w:t>，</w:t>
      </w:r>
      <w:proofErr w:type="gramStart"/>
      <w:r w:rsidRPr="00BE226B">
        <w:rPr>
          <w:rFonts w:ascii="標楷體" w:eastAsia="標楷體" w:hAnsi="標楷體"/>
          <w:sz w:val="20"/>
          <w:szCs w:val="18"/>
        </w:rPr>
        <w:t>得參據</w:t>
      </w:r>
      <w:proofErr w:type="gramEnd"/>
      <w:r w:rsidRPr="00BE226B">
        <w:rPr>
          <w:rFonts w:ascii="標楷體" w:eastAsia="標楷體" w:hAnsi="標楷體"/>
          <w:sz w:val="20"/>
          <w:szCs w:val="18"/>
        </w:rPr>
        <w:t>112.02.22「行院環</w:t>
      </w:r>
      <w:proofErr w:type="gramStart"/>
      <w:r w:rsidRPr="00BE226B">
        <w:rPr>
          <w:rFonts w:ascii="標楷體" w:eastAsia="標楷體" w:hAnsi="標楷體"/>
          <w:sz w:val="20"/>
          <w:szCs w:val="18"/>
        </w:rPr>
        <w:t>環境保署環</w:t>
      </w:r>
      <w:proofErr w:type="gramEnd"/>
      <w:r w:rsidRPr="00BE226B">
        <w:rPr>
          <w:rFonts w:ascii="標楷體" w:eastAsia="標楷體" w:hAnsi="標楷體"/>
          <w:sz w:val="20"/>
          <w:szCs w:val="18"/>
        </w:rPr>
        <w:t>環境影響評審審查委員會第436次會議」審議結論五(二)：「本園區生產事業用地之空地(排除設施物、道路、停車場等)透水率達90%以上，公園、</w:t>
      </w:r>
      <w:proofErr w:type="gramStart"/>
      <w:r w:rsidRPr="00BE226B">
        <w:rPr>
          <w:rFonts w:ascii="標楷體" w:eastAsia="標楷體" w:hAnsi="標楷體"/>
          <w:sz w:val="20"/>
          <w:szCs w:val="18"/>
        </w:rPr>
        <w:t>滯洪池及</w:t>
      </w:r>
      <w:proofErr w:type="gramEnd"/>
      <w:r w:rsidRPr="00BE226B">
        <w:rPr>
          <w:rFonts w:ascii="標楷體" w:eastAsia="標楷體" w:hAnsi="標楷體"/>
          <w:sz w:val="20"/>
          <w:szCs w:val="18"/>
        </w:rPr>
        <w:t>綠地之透水率達95%以上。」</w:t>
      </w:r>
    </w:p>
    <w:sectPr w:rsidR="00811226" w:rsidRPr="00942947" w:rsidSect="00127B1A">
      <w:headerReference w:type="default" r:id="rId7"/>
      <w:footerReference w:type="default" r:id="rId8"/>
      <w:pgSz w:w="11906" w:h="16838"/>
      <w:pgMar w:top="720" w:right="720" w:bottom="624"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04AD" w14:textId="77777777" w:rsidR="00E414D9" w:rsidRDefault="00E414D9" w:rsidP="00F633AB">
      <w:r>
        <w:separator/>
      </w:r>
    </w:p>
  </w:endnote>
  <w:endnote w:type="continuationSeparator" w:id="0">
    <w:p w14:paraId="0D3E12E0" w14:textId="77777777" w:rsidR="00E414D9" w:rsidRDefault="00E414D9" w:rsidP="00F6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4">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auto"/>
    <w:pitch w:val="variable"/>
    <w:sig w:usb0="00000001"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89E0" w14:textId="03239B23" w:rsidR="00F633AB" w:rsidRDefault="002B22E8" w:rsidP="00F633AB">
    <w:pPr>
      <w:pStyle w:val="a5"/>
      <w:jc w:val="center"/>
    </w:pPr>
    <w:proofErr w:type="gramStart"/>
    <w:r>
      <w:rPr>
        <w:rFonts w:hint="eastAsia"/>
      </w:rPr>
      <w:t>臺</w:t>
    </w:r>
    <w:proofErr w:type="gramEnd"/>
    <w:r w:rsidR="0060607D">
      <w:rPr>
        <w:rFonts w:hint="eastAsia"/>
      </w:rPr>
      <w:t>南</w:t>
    </w:r>
    <w:r w:rsidR="003E4E18">
      <w:rPr>
        <w:rFonts w:hint="eastAsia"/>
      </w:rPr>
      <w:t>園區</w:t>
    </w:r>
    <w:r w:rsidR="003E4E18">
      <w:rPr>
        <w:rFonts w:hint="eastAsia"/>
      </w:rPr>
      <w:t xml:space="preserve"> - </w:t>
    </w:r>
    <w:r w:rsidR="0009090B">
      <w:fldChar w:fldCharType="begin"/>
    </w:r>
    <w:r w:rsidR="0009090B">
      <w:instrText xml:space="preserve"> PAGE   \* MERGEFORMAT </w:instrText>
    </w:r>
    <w:r w:rsidR="0009090B">
      <w:fldChar w:fldCharType="separate"/>
    </w:r>
    <w:r w:rsidR="00A94111" w:rsidRPr="00A94111">
      <w:rPr>
        <w:noProof/>
        <w:lang w:val="zh-TW"/>
      </w:rPr>
      <w:t>6</w:t>
    </w:r>
    <w:r w:rsidR="0009090B">
      <w:fldChar w:fldCharType="end"/>
    </w:r>
    <w:r w:rsidR="003E4E18">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5083" w14:textId="77777777" w:rsidR="00E414D9" w:rsidRDefault="00E414D9" w:rsidP="00F633AB">
      <w:r>
        <w:separator/>
      </w:r>
    </w:p>
  </w:footnote>
  <w:footnote w:type="continuationSeparator" w:id="0">
    <w:p w14:paraId="4ADB0DFB" w14:textId="77777777" w:rsidR="00E414D9" w:rsidRDefault="00E414D9" w:rsidP="00F6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9DC6" w14:textId="173E85C5" w:rsidR="005B03B0" w:rsidRDefault="004A6C57" w:rsidP="005B03B0">
    <w:pPr>
      <w:pStyle w:val="a3"/>
      <w:jc w:val="right"/>
    </w:pPr>
    <w:r w:rsidRPr="00860B0A">
      <w:rPr>
        <w:rFonts w:hint="eastAsia"/>
      </w:rPr>
      <w:t>1</w:t>
    </w:r>
    <w:r w:rsidR="00260ED4">
      <w:rPr>
        <w:rFonts w:hint="eastAsia"/>
      </w:rPr>
      <w:t>1</w:t>
    </w:r>
    <w:r w:rsidR="006B4E43">
      <w:rPr>
        <w:rFonts w:hint="eastAsia"/>
      </w:rPr>
      <w:t>4</w:t>
    </w:r>
    <w:r w:rsidR="005B03B0" w:rsidRPr="00860B0A">
      <w:rPr>
        <w:rFonts w:hint="eastAsia"/>
      </w:rPr>
      <w:t>.</w:t>
    </w:r>
    <w:r w:rsidR="00260ED4">
      <w:rPr>
        <w:rFonts w:hint="eastAsia"/>
      </w:rPr>
      <w:t>0</w:t>
    </w:r>
    <w:r w:rsidR="006B4E43">
      <w:rPr>
        <w:rFonts w:hint="eastAsia"/>
      </w:rPr>
      <w:t>1</w:t>
    </w:r>
    <w:r w:rsidR="005B03B0" w:rsidRPr="005B03B0">
      <w:rPr>
        <w:rFonts w:ascii="微軟正黑體" w:eastAsia="微軟正黑體" w:hAnsi="微軟正黑體"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134"/>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61E91"/>
    <w:multiLevelType w:val="multilevel"/>
    <w:tmpl w:val="A2C8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D7357"/>
    <w:multiLevelType w:val="multilevel"/>
    <w:tmpl w:val="D3505BCA"/>
    <w:lvl w:ilvl="0">
      <w:start w:val="1"/>
      <w:numFmt w:val="decimal"/>
      <w:lvlText w:val="%1."/>
      <w:lvlJc w:val="left"/>
      <w:pPr>
        <w:tabs>
          <w:tab w:val="num" w:pos="720"/>
        </w:tabs>
        <w:ind w:left="720" w:hanging="360"/>
      </w:pPr>
      <w:rPr>
        <w:rFonts w:ascii="微軟正黑體" w:eastAsia="微軟正黑體" w:hAnsi="微軟正黑體"/>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F72F2"/>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35D1E"/>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314F1"/>
    <w:multiLevelType w:val="multilevel"/>
    <w:tmpl w:val="1E6A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378BF"/>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F017B3"/>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E2C06"/>
    <w:multiLevelType w:val="multilevel"/>
    <w:tmpl w:val="6106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6A718C"/>
    <w:multiLevelType w:val="multilevel"/>
    <w:tmpl w:val="36A8510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87592"/>
    <w:multiLevelType w:val="multilevel"/>
    <w:tmpl w:val="9126DF9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725076">
    <w:abstractNumId w:val="9"/>
  </w:num>
  <w:num w:numId="2" w16cid:durableId="1268738137">
    <w:abstractNumId w:val="5"/>
  </w:num>
  <w:num w:numId="3" w16cid:durableId="446580471">
    <w:abstractNumId w:val="1"/>
  </w:num>
  <w:num w:numId="4" w16cid:durableId="600837391">
    <w:abstractNumId w:val="10"/>
  </w:num>
  <w:num w:numId="5" w16cid:durableId="1167552128">
    <w:abstractNumId w:val="7"/>
  </w:num>
  <w:num w:numId="6" w16cid:durableId="1356691207">
    <w:abstractNumId w:val="8"/>
  </w:num>
  <w:num w:numId="7" w16cid:durableId="1627352999">
    <w:abstractNumId w:val="0"/>
  </w:num>
  <w:num w:numId="8" w16cid:durableId="2011785935">
    <w:abstractNumId w:val="2"/>
  </w:num>
  <w:num w:numId="9" w16cid:durableId="1616984705">
    <w:abstractNumId w:val="4"/>
  </w:num>
  <w:num w:numId="10" w16cid:durableId="1701318067">
    <w:abstractNumId w:val="3"/>
  </w:num>
  <w:num w:numId="11" w16cid:durableId="101533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26"/>
    <w:rsid w:val="00001EB8"/>
    <w:rsid w:val="000038B7"/>
    <w:rsid w:val="00016E95"/>
    <w:rsid w:val="00031A51"/>
    <w:rsid w:val="00044C28"/>
    <w:rsid w:val="00053E31"/>
    <w:rsid w:val="00073BB8"/>
    <w:rsid w:val="000746E1"/>
    <w:rsid w:val="000812F9"/>
    <w:rsid w:val="000834BF"/>
    <w:rsid w:val="00086774"/>
    <w:rsid w:val="0009090B"/>
    <w:rsid w:val="000A4B91"/>
    <w:rsid w:val="000A5900"/>
    <w:rsid w:val="000B28B9"/>
    <w:rsid w:val="000D419F"/>
    <w:rsid w:val="000F72F2"/>
    <w:rsid w:val="001056FA"/>
    <w:rsid w:val="00127B1A"/>
    <w:rsid w:val="00134C22"/>
    <w:rsid w:val="0014307C"/>
    <w:rsid w:val="001476BC"/>
    <w:rsid w:val="001774BC"/>
    <w:rsid w:val="0019436B"/>
    <w:rsid w:val="001A48AA"/>
    <w:rsid w:val="001B2573"/>
    <w:rsid w:val="001B5B58"/>
    <w:rsid w:val="001F0CED"/>
    <w:rsid w:val="001F508C"/>
    <w:rsid w:val="002216AE"/>
    <w:rsid w:val="00221D72"/>
    <w:rsid w:val="00226CAD"/>
    <w:rsid w:val="0025303E"/>
    <w:rsid w:val="00260ED4"/>
    <w:rsid w:val="00274314"/>
    <w:rsid w:val="00291A77"/>
    <w:rsid w:val="00296E38"/>
    <w:rsid w:val="002B22E8"/>
    <w:rsid w:val="002B3894"/>
    <w:rsid w:val="002C26BA"/>
    <w:rsid w:val="002D5AE3"/>
    <w:rsid w:val="002E3731"/>
    <w:rsid w:val="002F7990"/>
    <w:rsid w:val="003019BC"/>
    <w:rsid w:val="003136C6"/>
    <w:rsid w:val="00316B8E"/>
    <w:rsid w:val="00322E6C"/>
    <w:rsid w:val="003434B3"/>
    <w:rsid w:val="00343667"/>
    <w:rsid w:val="00345DBD"/>
    <w:rsid w:val="00347834"/>
    <w:rsid w:val="00350C54"/>
    <w:rsid w:val="00353FB7"/>
    <w:rsid w:val="00355169"/>
    <w:rsid w:val="00355ECC"/>
    <w:rsid w:val="003759B4"/>
    <w:rsid w:val="00377D48"/>
    <w:rsid w:val="00377EBE"/>
    <w:rsid w:val="00396C38"/>
    <w:rsid w:val="00397563"/>
    <w:rsid w:val="003978FE"/>
    <w:rsid w:val="003E2F7A"/>
    <w:rsid w:val="003E38AF"/>
    <w:rsid w:val="003E4E18"/>
    <w:rsid w:val="00406244"/>
    <w:rsid w:val="00406B1E"/>
    <w:rsid w:val="004315EE"/>
    <w:rsid w:val="0045289B"/>
    <w:rsid w:val="00475FA2"/>
    <w:rsid w:val="00484A23"/>
    <w:rsid w:val="00492911"/>
    <w:rsid w:val="004A6C57"/>
    <w:rsid w:val="004C033D"/>
    <w:rsid w:val="004C2466"/>
    <w:rsid w:val="004C6AEC"/>
    <w:rsid w:val="004D1C32"/>
    <w:rsid w:val="004D7835"/>
    <w:rsid w:val="004F1D0E"/>
    <w:rsid w:val="004F4808"/>
    <w:rsid w:val="00517891"/>
    <w:rsid w:val="005239E7"/>
    <w:rsid w:val="00540A13"/>
    <w:rsid w:val="00542AAF"/>
    <w:rsid w:val="00543439"/>
    <w:rsid w:val="00555981"/>
    <w:rsid w:val="00564BD8"/>
    <w:rsid w:val="00573023"/>
    <w:rsid w:val="00574D10"/>
    <w:rsid w:val="0058656A"/>
    <w:rsid w:val="005A4FD6"/>
    <w:rsid w:val="005B03B0"/>
    <w:rsid w:val="005B2CE0"/>
    <w:rsid w:val="005D3D3D"/>
    <w:rsid w:val="005E5197"/>
    <w:rsid w:val="005E6C2F"/>
    <w:rsid w:val="005E7124"/>
    <w:rsid w:val="005F09C7"/>
    <w:rsid w:val="005F2C82"/>
    <w:rsid w:val="00601DF5"/>
    <w:rsid w:val="0060607D"/>
    <w:rsid w:val="006126D6"/>
    <w:rsid w:val="00616911"/>
    <w:rsid w:val="0061727A"/>
    <w:rsid w:val="00620ABF"/>
    <w:rsid w:val="006244AB"/>
    <w:rsid w:val="006317B7"/>
    <w:rsid w:val="00631CA5"/>
    <w:rsid w:val="00647E8C"/>
    <w:rsid w:val="00654059"/>
    <w:rsid w:val="00657171"/>
    <w:rsid w:val="006642B0"/>
    <w:rsid w:val="006705D2"/>
    <w:rsid w:val="00681DA2"/>
    <w:rsid w:val="00681F9E"/>
    <w:rsid w:val="00691101"/>
    <w:rsid w:val="006977DD"/>
    <w:rsid w:val="006A41C8"/>
    <w:rsid w:val="006A5969"/>
    <w:rsid w:val="006A64CC"/>
    <w:rsid w:val="006B159A"/>
    <w:rsid w:val="006B3058"/>
    <w:rsid w:val="006B4E43"/>
    <w:rsid w:val="006C5F59"/>
    <w:rsid w:val="006E0F8F"/>
    <w:rsid w:val="006F5EB6"/>
    <w:rsid w:val="007010F0"/>
    <w:rsid w:val="007153DE"/>
    <w:rsid w:val="0072536E"/>
    <w:rsid w:val="00735D71"/>
    <w:rsid w:val="0073689E"/>
    <w:rsid w:val="007674B4"/>
    <w:rsid w:val="007801E1"/>
    <w:rsid w:val="007901F0"/>
    <w:rsid w:val="007A79EF"/>
    <w:rsid w:val="007B7A66"/>
    <w:rsid w:val="007E4D9E"/>
    <w:rsid w:val="00811226"/>
    <w:rsid w:val="00860B0A"/>
    <w:rsid w:val="0086577F"/>
    <w:rsid w:val="00866A0F"/>
    <w:rsid w:val="00871470"/>
    <w:rsid w:val="00877E6D"/>
    <w:rsid w:val="00885D0B"/>
    <w:rsid w:val="008A3A30"/>
    <w:rsid w:val="008B6F4A"/>
    <w:rsid w:val="008E128F"/>
    <w:rsid w:val="008E3FB5"/>
    <w:rsid w:val="00904018"/>
    <w:rsid w:val="00924C71"/>
    <w:rsid w:val="00931960"/>
    <w:rsid w:val="00942947"/>
    <w:rsid w:val="00971C0E"/>
    <w:rsid w:val="0098055F"/>
    <w:rsid w:val="00981ED0"/>
    <w:rsid w:val="00993591"/>
    <w:rsid w:val="0099683E"/>
    <w:rsid w:val="009A023F"/>
    <w:rsid w:val="009A396D"/>
    <w:rsid w:val="009C54FB"/>
    <w:rsid w:val="009E3793"/>
    <w:rsid w:val="009E5E27"/>
    <w:rsid w:val="009F546D"/>
    <w:rsid w:val="009F693B"/>
    <w:rsid w:val="00A0261D"/>
    <w:rsid w:val="00A14043"/>
    <w:rsid w:val="00A2011D"/>
    <w:rsid w:val="00A61B02"/>
    <w:rsid w:val="00A65DB6"/>
    <w:rsid w:val="00A66808"/>
    <w:rsid w:val="00A86369"/>
    <w:rsid w:val="00A92C85"/>
    <w:rsid w:val="00A94111"/>
    <w:rsid w:val="00AA4720"/>
    <w:rsid w:val="00AB16CF"/>
    <w:rsid w:val="00AB287E"/>
    <w:rsid w:val="00AB6418"/>
    <w:rsid w:val="00AC4E5C"/>
    <w:rsid w:val="00AC7D95"/>
    <w:rsid w:val="00B34351"/>
    <w:rsid w:val="00B55469"/>
    <w:rsid w:val="00B56B5D"/>
    <w:rsid w:val="00B57B81"/>
    <w:rsid w:val="00B61461"/>
    <w:rsid w:val="00B702F9"/>
    <w:rsid w:val="00B76B1B"/>
    <w:rsid w:val="00B84AE2"/>
    <w:rsid w:val="00B879A7"/>
    <w:rsid w:val="00BC0A1A"/>
    <w:rsid w:val="00BC7505"/>
    <w:rsid w:val="00BD4C5F"/>
    <w:rsid w:val="00BF3AEA"/>
    <w:rsid w:val="00BF3B38"/>
    <w:rsid w:val="00BF6C5C"/>
    <w:rsid w:val="00C001C1"/>
    <w:rsid w:val="00C10D53"/>
    <w:rsid w:val="00C16535"/>
    <w:rsid w:val="00C2583E"/>
    <w:rsid w:val="00C30BD4"/>
    <w:rsid w:val="00C33CF6"/>
    <w:rsid w:val="00C40BD4"/>
    <w:rsid w:val="00C57B81"/>
    <w:rsid w:val="00C60BA5"/>
    <w:rsid w:val="00C806EE"/>
    <w:rsid w:val="00C81399"/>
    <w:rsid w:val="00C925B3"/>
    <w:rsid w:val="00C944C9"/>
    <w:rsid w:val="00CD4D7B"/>
    <w:rsid w:val="00D01AF7"/>
    <w:rsid w:val="00D01CE6"/>
    <w:rsid w:val="00D065D6"/>
    <w:rsid w:val="00D120B0"/>
    <w:rsid w:val="00D455AA"/>
    <w:rsid w:val="00D529C5"/>
    <w:rsid w:val="00D56B4C"/>
    <w:rsid w:val="00D63832"/>
    <w:rsid w:val="00D64A2D"/>
    <w:rsid w:val="00D64A65"/>
    <w:rsid w:val="00D9365D"/>
    <w:rsid w:val="00D958E5"/>
    <w:rsid w:val="00DA130C"/>
    <w:rsid w:val="00DA2A57"/>
    <w:rsid w:val="00DA6542"/>
    <w:rsid w:val="00DB0419"/>
    <w:rsid w:val="00DB34E0"/>
    <w:rsid w:val="00DC0AC9"/>
    <w:rsid w:val="00DD3A00"/>
    <w:rsid w:val="00DE15E0"/>
    <w:rsid w:val="00DE3B5B"/>
    <w:rsid w:val="00DF18DB"/>
    <w:rsid w:val="00DF6C27"/>
    <w:rsid w:val="00E006F8"/>
    <w:rsid w:val="00E20759"/>
    <w:rsid w:val="00E30059"/>
    <w:rsid w:val="00E3084B"/>
    <w:rsid w:val="00E3333D"/>
    <w:rsid w:val="00E414D9"/>
    <w:rsid w:val="00E65246"/>
    <w:rsid w:val="00E672E1"/>
    <w:rsid w:val="00E72F43"/>
    <w:rsid w:val="00E84B61"/>
    <w:rsid w:val="00E92619"/>
    <w:rsid w:val="00E96D3D"/>
    <w:rsid w:val="00EA58DA"/>
    <w:rsid w:val="00EA7A59"/>
    <w:rsid w:val="00EC35D5"/>
    <w:rsid w:val="00EC6D7D"/>
    <w:rsid w:val="00F22A06"/>
    <w:rsid w:val="00F31D63"/>
    <w:rsid w:val="00F41281"/>
    <w:rsid w:val="00F633AB"/>
    <w:rsid w:val="00F67490"/>
    <w:rsid w:val="00F74D73"/>
    <w:rsid w:val="00F76146"/>
    <w:rsid w:val="00F9090A"/>
    <w:rsid w:val="00F9117D"/>
    <w:rsid w:val="00FA4F42"/>
    <w:rsid w:val="00FB6804"/>
    <w:rsid w:val="00FC282E"/>
    <w:rsid w:val="00FD0889"/>
    <w:rsid w:val="00FE4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411E"/>
  <w15:docId w15:val="{81D0595B-4EF5-4FFB-8376-444B5C3D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5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3AB"/>
    <w:pPr>
      <w:tabs>
        <w:tab w:val="center" w:pos="4153"/>
        <w:tab w:val="right" w:pos="8306"/>
      </w:tabs>
      <w:snapToGrid w:val="0"/>
    </w:pPr>
    <w:rPr>
      <w:sz w:val="20"/>
      <w:szCs w:val="20"/>
    </w:rPr>
  </w:style>
  <w:style w:type="character" w:customStyle="1" w:styleId="a4">
    <w:name w:val="頁首 字元"/>
    <w:link w:val="a3"/>
    <w:uiPriority w:val="99"/>
    <w:rsid w:val="00F633AB"/>
    <w:rPr>
      <w:sz w:val="20"/>
      <w:szCs w:val="20"/>
    </w:rPr>
  </w:style>
  <w:style w:type="paragraph" w:styleId="a5">
    <w:name w:val="footer"/>
    <w:basedOn w:val="a"/>
    <w:link w:val="a6"/>
    <w:uiPriority w:val="99"/>
    <w:unhideWhenUsed/>
    <w:rsid w:val="00F633AB"/>
    <w:pPr>
      <w:tabs>
        <w:tab w:val="center" w:pos="4153"/>
        <w:tab w:val="right" w:pos="8306"/>
      </w:tabs>
      <w:snapToGrid w:val="0"/>
    </w:pPr>
    <w:rPr>
      <w:sz w:val="20"/>
      <w:szCs w:val="20"/>
    </w:rPr>
  </w:style>
  <w:style w:type="character" w:customStyle="1" w:styleId="a6">
    <w:name w:val="頁尾 字元"/>
    <w:link w:val="a5"/>
    <w:uiPriority w:val="99"/>
    <w:rsid w:val="00F633AB"/>
    <w:rPr>
      <w:sz w:val="20"/>
      <w:szCs w:val="20"/>
    </w:rPr>
  </w:style>
  <w:style w:type="paragraph" w:styleId="a7">
    <w:name w:val="Balloon Text"/>
    <w:basedOn w:val="a"/>
    <w:link w:val="a8"/>
    <w:uiPriority w:val="99"/>
    <w:semiHidden/>
    <w:unhideWhenUsed/>
    <w:rsid w:val="003E4E18"/>
    <w:rPr>
      <w:rFonts w:ascii="Cambria" w:hAnsi="Cambria"/>
      <w:sz w:val="18"/>
      <w:szCs w:val="18"/>
    </w:rPr>
  </w:style>
  <w:style w:type="character" w:customStyle="1" w:styleId="a8">
    <w:name w:val="註解方塊文字 字元"/>
    <w:link w:val="a7"/>
    <w:uiPriority w:val="99"/>
    <w:semiHidden/>
    <w:rsid w:val="003E4E18"/>
    <w:rPr>
      <w:rFonts w:ascii="Cambria" w:eastAsia="新細明體" w:hAnsi="Cambria" w:cs="Times New Roman"/>
      <w:sz w:val="18"/>
      <w:szCs w:val="18"/>
    </w:rPr>
  </w:style>
  <w:style w:type="paragraph" w:customStyle="1" w:styleId="a9">
    <w:name w:val="條一"/>
    <w:basedOn w:val="a"/>
    <w:rsid w:val="0060607D"/>
    <w:pPr>
      <w:adjustRightInd w:val="0"/>
      <w:snapToGrid w:val="0"/>
      <w:spacing w:before="60" w:after="60" w:line="360" w:lineRule="atLeast"/>
      <w:ind w:leftChars="100" w:left="500" w:hangingChars="400" w:hanging="400"/>
      <w:jc w:val="both"/>
      <w:textAlignment w:val="baseline"/>
    </w:pPr>
    <w:rPr>
      <w:rFonts w:ascii="Times New Roman" w:eastAsia="華康仿宋體W4" w:hAnsi="Times New Roman"/>
      <w:spacing w:val="16"/>
      <w:kern w:val="0"/>
      <w:szCs w:val="24"/>
    </w:rPr>
  </w:style>
  <w:style w:type="paragraph" w:customStyle="1" w:styleId="aa">
    <w:name w:val="條 (一)"/>
    <w:basedOn w:val="a"/>
    <w:rsid w:val="00031A51"/>
    <w:pPr>
      <w:adjustRightInd w:val="0"/>
      <w:snapToGrid w:val="0"/>
      <w:spacing w:beforeLines="20" w:afterLines="20" w:line="360" w:lineRule="atLeast"/>
      <w:ind w:leftChars="650" w:left="950" w:hangingChars="300" w:hanging="300"/>
      <w:jc w:val="both"/>
      <w:textAlignment w:val="baseline"/>
    </w:pPr>
    <w:rPr>
      <w:rFonts w:ascii="標楷體" w:eastAsia="華康仿宋體W4" w:hAnsi="Times New Roman"/>
      <w:spacing w:val="10"/>
      <w:kern w:val="0"/>
      <w:szCs w:val="24"/>
    </w:rPr>
  </w:style>
  <w:style w:type="table" w:styleId="ab">
    <w:name w:val="Table Grid"/>
    <w:aliases w:val="回覆(1),我的表格,表格格線(Ken),表格細"/>
    <w:basedOn w:val="a1"/>
    <w:uiPriority w:val="39"/>
    <w:rsid w:val="003019BC"/>
    <w:pPr>
      <w:widowControl w:val="0"/>
      <w:snapToGrid w:val="0"/>
      <w:spacing w:before="120" w:after="120" w:line="460" w:lineRule="atLeast"/>
      <w:ind w:firstLine="624"/>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條1(1)"/>
    <w:rsid w:val="003019BC"/>
    <w:pPr>
      <w:adjustRightInd w:val="0"/>
      <w:snapToGrid w:val="0"/>
      <w:spacing w:before="120" w:after="60" w:line="440" w:lineRule="exact"/>
      <w:ind w:leftChars="866" w:left="2341" w:hangingChars="101" w:hanging="263"/>
      <w:jc w:val="both"/>
    </w:pPr>
    <w:rPr>
      <w:rFonts w:ascii="Times New Roman" w:eastAsia="標楷體" w:hAnsi="Times New Roman"/>
      <w:kern w:val="2"/>
      <w:sz w:val="26"/>
      <w:szCs w:val="26"/>
    </w:rPr>
  </w:style>
  <w:style w:type="paragraph" w:styleId="ac">
    <w:name w:val="List Paragraph"/>
    <w:basedOn w:val="a"/>
    <w:uiPriority w:val="34"/>
    <w:qFormat/>
    <w:rsid w:val="00D01C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05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1117</Words>
  <Characters>6371</Characters>
  <Application>Microsoft Office Word</Application>
  <DocSecurity>0</DocSecurity>
  <Lines>53</Lines>
  <Paragraphs>14</Paragraphs>
  <ScaleCrop>false</ScaleCrop>
  <Company>STSIPA</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臺南園區  土地使用分區管制資料表</dc:title>
  <dc:subject>臺南園區  土地使用分區管制資料表</dc:subject>
  <dc:creator>A27030000G</dc:creator>
  <cp:keywords>臺南園區  土地使用分區管制資料表</cp:keywords>
  <dc:description/>
  <cp:lastModifiedBy>09</cp:lastModifiedBy>
  <cp:revision>5</cp:revision>
  <cp:lastPrinted>2023-02-13T03:54:00Z</cp:lastPrinted>
  <dcterms:created xsi:type="dcterms:W3CDTF">2025-01-20T09:42:00Z</dcterms:created>
  <dcterms:modified xsi:type="dcterms:W3CDTF">2025-01-21T01:54:00Z</dcterms:modified>
  <cp:category>6Z0</cp:category>
</cp:coreProperties>
</file>